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87" w:rsidRDefault="00015E87" w:rsidP="00015E87">
      <w:pPr>
        <w:spacing w:line="1000" w:lineRule="exact"/>
        <w:rPr>
          <w:rFonts w:ascii="方正小标宋简体" w:eastAsia="方正小标宋简体" w:hAnsi="宋体"/>
          <w:b/>
          <w:bCs/>
          <w:color w:val="FF0000"/>
          <w:w w:val="90"/>
          <w:sz w:val="48"/>
          <w:szCs w:val="48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bCs/>
          <w:color w:val="FF0000"/>
          <w:w w:val="90"/>
          <w:sz w:val="48"/>
          <w:szCs w:val="48"/>
        </w:rPr>
        <w:t>嘉兴市人民政府教育督导委员会办公室文件</w:t>
      </w:r>
    </w:p>
    <w:p w:rsidR="00015E87" w:rsidRDefault="00015E87" w:rsidP="00015E87">
      <w:pPr>
        <w:tabs>
          <w:tab w:val="left" w:pos="2938"/>
          <w:tab w:val="center" w:pos="4212"/>
        </w:tabs>
        <w:spacing w:line="460" w:lineRule="exact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015E87" w:rsidRDefault="00015E87" w:rsidP="00015E87">
      <w:pPr>
        <w:tabs>
          <w:tab w:val="left" w:pos="2938"/>
          <w:tab w:val="center" w:pos="4212"/>
        </w:tabs>
        <w:spacing w:line="4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嘉政教督办</w:t>
      </w:r>
      <w:r>
        <w:rPr>
          <w:rFonts w:ascii="仿宋_GB2312" w:eastAsia="仿宋_GB2312" w:hAnsi="仿宋" w:cs="仿宋_GB2312" w:hint="eastAsia"/>
          <w:sz w:val="32"/>
          <w:szCs w:val="32"/>
        </w:rPr>
        <w:t>〔2024〕1号</w:t>
      </w:r>
    </w:p>
    <w:p w:rsidR="00015E87" w:rsidRDefault="00015E87" w:rsidP="00015E87">
      <w:pPr>
        <w:spacing w:line="460" w:lineRule="exact"/>
        <w:jc w:val="center"/>
        <w:rPr>
          <w:rFonts w:ascii="仿宋_GB2312" w:eastAsia="仿宋_GB2312" w:hAnsi="仿宋" w:cs="仿宋_GB2312" w:hint="eastAsia"/>
          <w:szCs w:val="22"/>
        </w:rPr>
      </w:pPr>
    </w:p>
    <w:tbl>
      <w:tblPr>
        <w:tblW w:w="0" w:type="auto"/>
        <w:tblInd w:w="108" w:type="dxa"/>
        <w:tblBorders>
          <w:top w:val="single" w:sz="36" w:space="0" w:color="FF0000"/>
        </w:tblBorders>
        <w:tblLayout w:type="fixed"/>
        <w:tblLook w:val="04A0"/>
      </w:tblPr>
      <w:tblGrid>
        <w:gridCol w:w="8364"/>
      </w:tblGrid>
      <w:tr w:rsidR="00015E87" w:rsidTr="00015E87">
        <w:trPr>
          <w:trHeight w:val="100"/>
        </w:trPr>
        <w:tc>
          <w:tcPr>
            <w:tcW w:w="8364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015E87" w:rsidRDefault="00015E8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/>
                <w:kern w:val="0"/>
                <w:sz w:val="36"/>
                <w:szCs w:val="36"/>
                <w:lang w:val="zh-CN"/>
              </w:rPr>
            </w:pPr>
          </w:p>
        </w:tc>
      </w:tr>
    </w:tbl>
    <w:p w:rsidR="00015E87" w:rsidRDefault="00015E87" w:rsidP="00015E87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嘉兴市中小学（幼儿园）校园食品安全</w:t>
      </w:r>
    </w:p>
    <w:p w:rsidR="00015E87" w:rsidRDefault="00015E87" w:rsidP="00015E87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专项督导工作方案</w:t>
      </w:r>
    </w:p>
    <w:p w:rsidR="00015E87" w:rsidRDefault="00015E87" w:rsidP="00015E87">
      <w:pPr>
        <w:widowControl/>
        <w:spacing w:line="56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015E87" w:rsidRPr="00015E87" w:rsidRDefault="00015E87" w:rsidP="00015E87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015E87">
        <w:rPr>
          <w:rFonts w:ascii="仿宋_GB2312" w:eastAsia="仿宋_GB2312" w:hAnsi="Times New Roman" w:hint="eastAsia"/>
          <w:sz w:val="32"/>
          <w:szCs w:val="32"/>
        </w:rPr>
        <w:t>各县（市、区）教育（体育）局，经开区民生事业部，港区社会发展与治理部，教育督导部门：</w:t>
      </w:r>
    </w:p>
    <w:p w:rsidR="00015E87" w:rsidRPr="00015E87" w:rsidRDefault="00015E87" w:rsidP="00015E87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015E87">
        <w:rPr>
          <w:rFonts w:ascii="仿宋_GB2312" w:eastAsia="仿宋_GB2312" w:hAnsi="Times New Roman" w:hint="eastAsia"/>
          <w:kern w:val="2"/>
          <w:sz w:val="32"/>
          <w:szCs w:val="32"/>
        </w:rPr>
        <w:t>为贯彻落实国务院食品安全委员会办公室等五部门《关于印发〈校园食品安全排查整治专项行动实施方案〉的通知》（食安办发</w:t>
      </w:r>
      <w:r w:rsidRPr="00015E87">
        <w:rPr>
          <w:rFonts w:ascii="仿宋_GB2312" w:eastAsia="仿宋_GB2312" w:hAnsi="仿宋_GB2312" w:cs="仿宋_GB2312" w:hint="eastAsia"/>
          <w:sz w:val="32"/>
          <w:szCs w:val="32"/>
        </w:rPr>
        <w:t>〔2023〕</w:t>
      </w:r>
      <w:r w:rsidRPr="00015E87">
        <w:rPr>
          <w:rFonts w:ascii="仿宋_GB2312" w:eastAsia="仿宋_GB2312" w:hAnsi="Times New Roman" w:hint="eastAsia"/>
          <w:kern w:val="2"/>
          <w:sz w:val="32"/>
          <w:szCs w:val="32"/>
        </w:rPr>
        <w:t>17号）、教育部教育督导局《关于进一步加强中小学（幼儿园）校园食品安全督导工作的通知》（教督局函</w:t>
      </w:r>
      <w:r w:rsidRPr="00015E87">
        <w:rPr>
          <w:rFonts w:ascii="仿宋_GB2312" w:eastAsia="仿宋_GB2312" w:hAnsi="仿宋_GB2312" w:cs="仿宋_GB2312" w:hint="eastAsia"/>
          <w:sz w:val="32"/>
          <w:szCs w:val="32"/>
        </w:rPr>
        <w:t>〔2024〕</w:t>
      </w:r>
      <w:r w:rsidRPr="00015E87">
        <w:rPr>
          <w:rFonts w:ascii="仿宋_GB2312" w:eastAsia="仿宋_GB2312" w:hAnsi="Times New Roman" w:hint="eastAsia"/>
          <w:kern w:val="2"/>
          <w:sz w:val="32"/>
          <w:szCs w:val="32"/>
        </w:rPr>
        <w:t>1号）和浙江省人民政府教育督导委员会办公室《关于进一步加强中小学（幼儿园）校园食品安全督导工作的通知》（浙政教督办函</w:t>
      </w:r>
      <w:r w:rsidRPr="00015E87">
        <w:rPr>
          <w:rFonts w:ascii="仿宋_GB2312" w:eastAsia="仿宋_GB2312" w:hAnsi="仿宋_GB2312" w:cs="仿宋_GB2312" w:hint="eastAsia"/>
          <w:sz w:val="32"/>
          <w:szCs w:val="32"/>
        </w:rPr>
        <w:t>〔2024〕</w:t>
      </w:r>
      <w:r w:rsidRPr="00015E87">
        <w:rPr>
          <w:rFonts w:ascii="仿宋_GB2312" w:eastAsia="仿宋_GB2312" w:hAnsi="Times New Roman" w:hint="eastAsia"/>
          <w:kern w:val="2"/>
          <w:sz w:val="32"/>
          <w:szCs w:val="32"/>
        </w:rPr>
        <w:t>1号）等通知精神，切实加强我市中小学（幼儿园）食品安全监管工作，保障全体在校师生的饮食安全，特制定本工作方案，请各地遵照执行。</w:t>
      </w:r>
    </w:p>
    <w:p w:rsidR="00015E87" w:rsidRPr="00015E87" w:rsidRDefault="00015E87" w:rsidP="00015E87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kern w:val="2"/>
          <w:sz w:val="32"/>
          <w:szCs w:val="32"/>
        </w:rPr>
      </w:pPr>
      <w:r w:rsidRPr="00015E87">
        <w:rPr>
          <w:rFonts w:ascii="黑体" w:eastAsia="黑体" w:hAnsi="黑体" w:cs="方正黑体_GBK" w:hint="eastAsia"/>
          <w:kern w:val="2"/>
          <w:sz w:val="32"/>
          <w:szCs w:val="32"/>
        </w:rPr>
        <w:t>一、指导思想</w:t>
      </w:r>
    </w:p>
    <w:p w:rsidR="00015E87" w:rsidRDefault="00015E87" w:rsidP="00015E87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以习近平新时代中国特色社会主义思想为指导，牢固树立以人民为中心的发展思想，坚决贯彻落实食品安全</w:t>
      </w:r>
      <w:r>
        <w:rPr>
          <w:rFonts w:ascii="Times New Roman" w:eastAsia="仿宋_GB2312" w:hAnsi="Times New Roman"/>
          <w:kern w:val="2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四个最严</w:t>
      </w:r>
      <w:r>
        <w:rPr>
          <w:rFonts w:ascii="Times New Roman" w:eastAsia="仿宋_GB2312" w:hAnsi="Times New Roman"/>
          <w:kern w:val="2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要求，全面压紧压实各方责任，聚焦突出问题，采取有力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有效措施，消除校园食品安全风险隐患，建立健全制度机制，切实保障在校师生饮食安全。</w:t>
      </w:r>
    </w:p>
    <w:p w:rsidR="00015E87" w:rsidRPr="00015E87" w:rsidRDefault="00015E87" w:rsidP="00015E87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方正黑体_GBK"/>
          <w:kern w:val="2"/>
          <w:sz w:val="32"/>
          <w:szCs w:val="32"/>
        </w:rPr>
      </w:pPr>
      <w:r w:rsidRPr="00015E87">
        <w:rPr>
          <w:rFonts w:ascii="黑体" w:eastAsia="黑体" w:hAnsi="黑体" w:cs="方正黑体_GBK" w:hint="eastAsia"/>
          <w:kern w:val="2"/>
          <w:sz w:val="32"/>
          <w:szCs w:val="32"/>
        </w:rPr>
        <w:t>二、工作目标</w:t>
      </w:r>
    </w:p>
    <w:p w:rsidR="00015E87" w:rsidRDefault="00015E87" w:rsidP="00015E87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通过校园食品安全专项督导，进一步落实学校（幼儿园）食品安全校长（园长）负责制、学生集体用餐配送单位食品安全主体责任和属地部门监督管理责任，聚焦校园食品安全的突出问题、薄弱环节，采取有力措施，打基础、补短板、强弱项、促提升，严防严管严控校园食品安全风险，严防发生群体性重大食品安全事故，持续提升广大师生及家长对校园食品安全的获得感、幸福感、安全感。</w:t>
      </w:r>
    </w:p>
    <w:p w:rsidR="00015E87" w:rsidRPr="00015E87" w:rsidRDefault="00015E87" w:rsidP="00015E87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方正黑体_GBK"/>
          <w:kern w:val="2"/>
          <w:sz w:val="32"/>
          <w:szCs w:val="32"/>
        </w:rPr>
      </w:pPr>
      <w:r w:rsidRPr="00015E87">
        <w:rPr>
          <w:rFonts w:ascii="黑体" w:eastAsia="黑体" w:hAnsi="黑体" w:cs="方正黑体_GBK" w:hint="eastAsia"/>
          <w:kern w:val="2"/>
          <w:sz w:val="32"/>
          <w:szCs w:val="32"/>
        </w:rPr>
        <w:t>三、督导内容</w:t>
      </w:r>
    </w:p>
    <w:p w:rsidR="00015E87" w:rsidRDefault="00015E87" w:rsidP="00015E87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015E87">
        <w:rPr>
          <w:rFonts w:ascii="楷体_GB2312" w:eastAsia="楷体_GB2312" w:hAnsi="方正楷体_GBK" w:cs="方正楷体_GBK" w:hint="eastAsia"/>
          <w:sz w:val="32"/>
          <w:szCs w:val="32"/>
        </w:rPr>
        <w:t>（一）学校食品安全校长（园长）负责制落实情况</w:t>
      </w:r>
      <w:r w:rsidRPr="00015E87">
        <w:rPr>
          <w:rFonts w:ascii="方正小标宋简体" w:eastAsia="方正小标宋简体" w:hAnsi="方正楷体_GBK" w:cs="方正楷体_GBK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督促落实校长（园长）负责制，校长（园长）定期组织召开会议研究和部署食品安全工作，梳理学校各项食品安全管理制度和工作要求，将食品安全工作纳入学校年度重点工作任务。</w:t>
      </w:r>
    </w:p>
    <w:p w:rsidR="00015E87" w:rsidRDefault="00015E87" w:rsidP="00015E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E87">
        <w:rPr>
          <w:rFonts w:ascii="楷体_GB2312" w:eastAsia="楷体_GB2312" w:hAnsi="方正楷体_GBK" w:cs="方正楷体_GBK" w:hint="eastAsia"/>
          <w:sz w:val="32"/>
          <w:szCs w:val="32"/>
        </w:rPr>
        <w:t>（二）食品安全管理制度执行情况。</w:t>
      </w:r>
      <w:r>
        <w:rPr>
          <w:rFonts w:ascii="Times New Roman" w:eastAsia="仿宋_GB2312" w:hAnsi="Times New Roman" w:hint="eastAsia"/>
          <w:sz w:val="32"/>
          <w:szCs w:val="32"/>
        </w:rPr>
        <w:t>依法配备食品安全总监、食品安全员，开展从业人员食品安全培训考核，结合学校食堂实际情况制定《食品安全风险管控清单》《食品安全总监职责》《食品安全员守则》，落实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日管控、周排查、月调度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制度，对发现的问题及时整改到位。</w:t>
      </w:r>
    </w:p>
    <w:p w:rsidR="00015E87" w:rsidRDefault="00015E87" w:rsidP="00015E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E87">
        <w:rPr>
          <w:rFonts w:ascii="楷体_GB2312" w:eastAsia="楷体_GB2312" w:hAnsi="方正楷体_GBK" w:cs="方正楷体_GBK" w:hint="eastAsia"/>
          <w:sz w:val="32"/>
          <w:szCs w:val="32"/>
        </w:rPr>
        <w:t>（三）大宗食品公开招标、集中定点采购实行情况。</w:t>
      </w:r>
      <w:r>
        <w:rPr>
          <w:rFonts w:ascii="Times New Roman" w:eastAsia="仿宋_GB2312" w:hAnsi="Times New Roman" w:hint="eastAsia"/>
          <w:sz w:val="32"/>
          <w:szCs w:val="32"/>
        </w:rPr>
        <w:t>学校采购的米、面、油、水（海）产品、生鲜肉、蛋类、豆制品、调味品等大宗食品实行公开招标、集中定点采购。学校原则上在属地教育部门公开招标并确定的大宗食品供货商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名录中选择供货商，签订供货协议。</w:t>
      </w:r>
    </w:p>
    <w:p w:rsidR="00015E87" w:rsidRDefault="00015E87" w:rsidP="00015E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E87">
        <w:rPr>
          <w:rFonts w:ascii="楷体_GB2312" w:eastAsia="楷体_GB2312" w:hAnsi="方正楷体_GBK" w:cs="方正楷体_GBK" w:hint="eastAsia"/>
          <w:sz w:val="32"/>
          <w:szCs w:val="32"/>
        </w:rPr>
        <w:t>（四）食品加工过程管理规范情况。</w:t>
      </w:r>
      <w:r w:rsidRPr="00015E87">
        <w:rPr>
          <w:rFonts w:ascii="仿宋_GB2312" w:eastAsia="仿宋_GB2312" w:hAnsi="Times New Roman" w:hint="eastAsia"/>
          <w:sz w:val="32"/>
          <w:szCs w:val="32"/>
        </w:rPr>
        <w:t>对照《食品安全国家标准 餐饮服务通用卫生规范》（GB 31654-2021）和《餐饮服务食品安全操作规范》进行全面自查自纠，严格按照标</w:t>
      </w:r>
      <w:r>
        <w:rPr>
          <w:rFonts w:ascii="Times New Roman" w:eastAsia="仿宋_GB2312" w:hAnsi="Times New Roman" w:hint="eastAsia"/>
          <w:sz w:val="32"/>
          <w:szCs w:val="32"/>
        </w:rPr>
        <w:t>准规范提供餐饮服务。</w:t>
      </w:r>
    </w:p>
    <w:p w:rsidR="00015E87" w:rsidRDefault="00015E87" w:rsidP="00015E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E87">
        <w:rPr>
          <w:rFonts w:ascii="楷体_GB2312" w:eastAsia="楷体_GB2312" w:hAnsi="方正楷体_GBK" w:cs="方正楷体_GBK" w:hint="eastAsia"/>
          <w:sz w:val="32"/>
          <w:szCs w:val="32"/>
        </w:rPr>
        <w:t>（五）加强有害生物防治情况。</w:t>
      </w:r>
      <w:r>
        <w:rPr>
          <w:rFonts w:ascii="Times New Roman" w:eastAsia="仿宋_GB2312" w:hAnsi="Times New Roman" w:hint="eastAsia"/>
          <w:sz w:val="32"/>
          <w:szCs w:val="32"/>
        </w:rPr>
        <w:t>定期开展鼠（虫）害消杀，配齐配全三防等设备设施，排水管道出水口、地面、墙壁、门窗、天花板等应能有效避免老鼠侵入和栖息，食堂内不得使用杀鼠剂。探索运用先进技术手段防治鼠（虫）类等有害生物。</w:t>
      </w:r>
    </w:p>
    <w:p w:rsidR="00015E87" w:rsidRDefault="00015E87" w:rsidP="00015E87">
      <w:pPr>
        <w:pStyle w:val="2"/>
        <w:spacing w:after="0" w:line="560" w:lineRule="exact"/>
        <w:ind w:leftChars="0" w:left="0" w:firstLine="640"/>
        <w:rPr>
          <w:rFonts w:ascii="Times New Roman" w:eastAsia="仿宋_GB2312" w:hAnsi="Times New Roman"/>
          <w:sz w:val="32"/>
          <w:szCs w:val="32"/>
        </w:rPr>
      </w:pPr>
      <w:r w:rsidRPr="00015E87">
        <w:rPr>
          <w:rFonts w:ascii="楷体_GB2312" w:eastAsia="楷体_GB2312" w:hAnsi="方正楷体_GBK" w:cs="方正楷体_GBK" w:hint="eastAsia"/>
          <w:sz w:val="32"/>
          <w:szCs w:val="32"/>
        </w:rPr>
        <w:t>（六）规范“食堂智治”管理情况。</w:t>
      </w:r>
      <w:r>
        <w:rPr>
          <w:rFonts w:ascii="Times New Roman" w:eastAsia="仿宋_GB2312" w:hAnsi="Times New Roman" w:hint="eastAsia"/>
          <w:sz w:val="32"/>
          <w:szCs w:val="32"/>
        </w:rPr>
        <w:t>按照《浙江省市场监督管理局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浙江省教育厅关于规范学校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食堂智治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应用管理的通知》（</w:t>
      </w:r>
      <w:r w:rsidRPr="00015E87">
        <w:rPr>
          <w:rFonts w:ascii="仿宋_GB2312" w:eastAsia="仿宋_GB2312" w:hAnsi="Times New Roman" w:hint="eastAsia"/>
          <w:sz w:val="32"/>
          <w:szCs w:val="32"/>
        </w:rPr>
        <w:t>浙市监餐〔2021〕18号）要求，做好学校基础信息、人员管理、电子台账、校园陪餐、阳光厨房的常态化</w:t>
      </w:r>
      <w:r>
        <w:rPr>
          <w:rFonts w:ascii="Times New Roman" w:eastAsia="仿宋_GB2312" w:hAnsi="Times New Roman" w:hint="eastAsia"/>
          <w:sz w:val="32"/>
          <w:szCs w:val="32"/>
        </w:rPr>
        <w:t>应用。</w:t>
      </w:r>
    </w:p>
    <w:p w:rsidR="00015E87" w:rsidRPr="00015E87" w:rsidRDefault="00015E87" w:rsidP="00015E87">
      <w:pPr>
        <w:spacing w:line="56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015E87">
        <w:rPr>
          <w:rFonts w:ascii="黑体" w:eastAsia="黑体" w:hAnsi="黑体" w:cs="方正黑体_GBK" w:hint="eastAsia"/>
          <w:sz w:val="32"/>
          <w:szCs w:val="32"/>
        </w:rPr>
        <w:t>四、工作要求</w:t>
      </w:r>
    </w:p>
    <w:p w:rsidR="00015E87" w:rsidRDefault="00015E87" w:rsidP="00015E87">
      <w:pPr>
        <w:pStyle w:val="2"/>
        <w:spacing w:line="560" w:lineRule="exact"/>
        <w:ind w:leftChars="0" w:left="0" w:firstLine="640"/>
        <w:rPr>
          <w:rFonts w:ascii="Times New Roman" w:eastAsia="仿宋_GB2312" w:hAnsi="Times New Roman" w:hint="eastAsia"/>
          <w:sz w:val="32"/>
          <w:szCs w:val="32"/>
        </w:rPr>
      </w:pPr>
      <w:r w:rsidRPr="00015E87">
        <w:rPr>
          <w:rFonts w:ascii="楷体_GB2312" w:eastAsia="楷体_GB2312" w:hAnsi="方正楷体_GBK" w:cs="方正楷体_GBK" w:hint="eastAsia"/>
          <w:sz w:val="32"/>
          <w:szCs w:val="32"/>
        </w:rPr>
        <w:t>（一）提高站位，压实责任。</w:t>
      </w:r>
      <w:r w:rsidRPr="00015E87">
        <w:rPr>
          <w:rFonts w:ascii="仿宋_GB2312" w:eastAsia="仿宋_GB2312" w:hAnsi="Times New Roman" w:hint="eastAsia"/>
          <w:sz w:val="32"/>
          <w:szCs w:val="32"/>
        </w:rPr>
        <w:t>将中小学（幼儿园）校园食品安全列为教育督导重点事项。各县（市、区）教育督导部门要把校园食品安全作为督导工作的一项重要内容，制定专门督导方案，建立常态督导机制。春、秋季学期开学，特别是2024年春季学期开学，要结合开学督导，重点对中小学（幼儿园）校园食品安全开展督导，全面排查校园食品安</w:t>
      </w:r>
      <w:r>
        <w:rPr>
          <w:rFonts w:ascii="Times New Roman" w:eastAsia="仿宋_GB2312" w:hAnsi="Times New Roman" w:hint="eastAsia"/>
          <w:sz w:val="32"/>
          <w:szCs w:val="32"/>
        </w:rPr>
        <w:t>全，及时督促问题整改。</w:t>
      </w:r>
    </w:p>
    <w:p w:rsidR="00015E87" w:rsidRPr="00015E87" w:rsidRDefault="00015E87" w:rsidP="00015E87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015E87">
        <w:rPr>
          <w:rFonts w:ascii="楷体_GB2312" w:eastAsia="楷体_GB2312" w:hAnsi="方正楷体_GBK" w:cs="方正楷体_GBK" w:hint="eastAsia"/>
          <w:sz w:val="32"/>
          <w:szCs w:val="32"/>
        </w:rPr>
        <w:t>（二）明确任务，把握节点。</w:t>
      </w:r>
      <w:r w:rsidRPr="00015E87">
        <w:rPr>
          <w:rFonts w:ascii="仿宋_GB2312" w:eastAsia="仿宋_GB2312" w:hAnsi="Times New Roman" w:hint="eastAsia"/>
          <w:sz w:val="32"/>
          <w:szCs w:val="32"/>
        </w:rPr>
        <w:t>认真部署责任督学2024</w:t>
      </w:r>
      <w:r w:rsidRPr="00015E87">
        <w:rPr>
          <w:rFonts w:ascii="仿宋_GB2312" w:eastAsia="仿宋_GB2312" w:hAnsi="Times New Roman" w:hint="eastAsia"/>
          <w:sz w:val="32"/>
          <w:szCs w:val="32"/>
        </w:rPr>
        <w:lastRenderedPageBreak/>
        <w:t>年春季学期“逐校逐园”开展食品安全督导。重点督导学校食品安全校长（园长）负责制落实，对食品承包或委托经营者的日常管理，学校食堂从业人员健康，食材进货、加工操作、留样、信息公开等管理制度执行情况。责任督学对督导发现的问题。要建立台账，督促、指导学校落实整改。对不属于学校管理职责的问题，责任督学要报当地督导部门，由当地督导部门督促有关方面落实整改。</w:t>
      </w:r>
    </w:p>
    <w:p w:rsidR="00015E87" w:rsidRPr="00015E87" w:rsidRDefault="00015E87" w:rsidP="00015E87">
      <w:pPr>
        <w:pStyle w:val="2"/>
        <w:spacing w:line="560" w:lineRule="exact"/>
        <w:ind w:leftChars="0" w:left="0" w:firstLine="640"/>
        <w:rPr>
          <w:rFonts w:ascii="仿宋_GB2312" w:eastAsia="仿宋_GB2312" w:hAnsi="Times New Roman" w:hint="eastAsia"/>
          <w:sz w:val="32"/>
          <w:szCs w:val="32"/>
        </w:rPr>
      </w:pPr>
      <w:r w:rsidRPr="00015E87">
        <w:rPr>
          <w:rFonts w:ascii="楷体_GB2312" w:eastAsia="楷体_GB2312" w:hAnsi="方正楷体_GBK" w:cs="方正楷体_GBK" w:hint="eastAsia"/>
          <w:sz w:val="32"/>
          <w:szCs w:val="32"/>
        </w:rPr>
        <w:t>（三）及时报送工作情况和典型案例。</w:t>
      </w:r>
      <w:r w:rsidRPr="00015E87">
        <w:rPr>
          <w:rFonts w:ascii="仿宋_GB2312" w:eastAsia="仿宋_GB2312" w:hAnsi="Times New Roman" w:hint="eastAsia"/>
          <w:sz w:val="32"/>
          <w:szCs w:val="32"/>
        </w:rPr>
        <w:t>各县（市、区）校园食品安全督导工作相关部署与落实情况、责任督学工作典型案例等有关材料，于2024年3月31日前及时报送至市教育局督导处。联系人：丁瑞生。电话：0573-83850522。</w:t>
      </w:r>
    </w:p>
    <w:p w:rsidR="00015E87" w:rsidRDefault="00015E87" w:rsidP="00015E87">
      <w:pPr>
        <w:pStyle w:val="2"/>
        <w:spacing w:line="560" w:lineRule="exact"/>
        <w:ind w:leftChars="0" w:left="0" w:firstLine="640"/>
        <w:rPr>
          <w:rFonts w:ascii="Times New Roman" w:eastAsia="仿宋_GB2312" w:hAnsi="Times New Roman"/>
          <w:sz w:val="32"/>
          <w:szCs w:val="32"/>
        </w:rPr>
      </w:pPr>
    </w:p>
    <w:p w:rsidR="00015E87" w:rsidRPr="00015E87" w:rsidRDefault="00015E87" w:rsidP="00015E87">
      <w:pPr>
        <w:pStyle w:val="2"/>
        <w:spacing w:line="560" w:lineRule="exact"/>
        <w:ind w:leftChars="0" w:left="0" w:firstLine="640"/>
        <w:rPr>
          <w:rFonts w:ascii="仿宋_GB2312" w:eastAsia="仿宋_GB2312" w:hAnsi="Times New Roman" w:hint="eastAsia"/>
          <w:sz w:val="32"/>
          <w:szCs w:val="32"/>
        </w:rPr>
      </w:pPr>
      <w:r w:rsidRPr="00015E87">
        <w:rPr>
          <w:rFonts w:ascii="仿宋_GB2312" w:eastAsia="仿宋_GB2312" w:hAnsi="Times New Roman" w:hint="eastAsia"/>
          <w:sz w:val="32"/>
          <w:szCs w:val="32"/>
        </w:rPr>
        <w:t>附件：1.中小学（幼儿园）校园食品安全督查表</w:t>
      </w:r>
    </w:p>
    <w:p w:rsidR="00015E87" w:rsidRPr="00015E87" w:rsidRDefault="00015E87" w:rsidP="00015E87">
      <w:pPr>
        <w:pStyle w:val="2"/>
        <w:spacing w:line="560" w:lineRule="exact"/>
        <w:ind w:leftChars="304" w:left="1598" w:hangingChars="300" w:hanging="960"/>
        <w:rPr>
          <w:rFonts w:ascii="仿宋_GB2312" w:eastAsia="仿宋_GB2312" w:hAnsi="Times New Roman" w:hint="eastAsia"/>
          <w:sz w:val="32"/>
          <w:szCs w:val="32"/>
        </w:rPr>
      </w:pPr>
      <w:r w:rsidRPr="00015E87">
        <w:rPr>
          <w:rFonts w:ascii="仿宋_GB2312" w:eastAsia="仿宋_GB2312" w:hAnsi="Times New Roman" w:hint="eastAsia"/>
          <w:sz w:val="32"/>
          <w:szCs w:val="32"/>
        </w:rPr>
        <w:t xml:space="preserve">      2.中小学（幼儿园）校园食品安全</w:t>
      </w:r>
      <w:r w:rsidRPr="00015E87">
        <w:rPr>
          <w:rFonts w:ascii="仿宋_GB2312" w:eastAsia="仿宋_GB2312" w:hAnsi="仿宋_GB2312" w:cs="仿宋_GB2312" w:hint="eastAsia"/>
          <w:sz w:val="32"/>
          <w:szCs w:val="32"/>
        </w:rPr>
        <w:t>督导有关情况统计表</w:t>
      </w:r>
    </w:p>
    <w:p w:rsidR="00015E87" w:rsidRDefault="00015E87" w:rsidP="00015E87">
      <w:pPr>
        <w:pStyle w:val="2"/>
        <w:spacing w:line="560" w:lineRule="exact"/>
        <w:ind w:leftChars="0" w:left="0" w:firstLineChars="800" w:firstLine="2560"/>
        <w:rPr>
          <w:rFonts w:ascii="仿宋_GB2312" w:eastAsia="仿宋_GB2312" w:hAnsi="Times New Roman" w:hint="eastAsia"/>
          <w:sz w:val="32"/>
          <w:szCs w:val="32"/>
        </w:rPr>
      </w:pPr>
    </w:p>
    <w:p w:rsidR="00015E87" w:rsidRPr="00015E87" w:rsidRDefault="00015E87" w:rsidP="00015E87">
      <w:pPr>
        <w:pStyle w:val="2"/>
        <w:spacing w:line="560" w:lineRule="exact"/>
        <w:ind w:leftChars="0" w:left="0" w:firstLineChars="800" w:firstLine="2560"/>
        <w:rPr>
          <w:rFonts w:ascii="仿宋_GB2312" w:eastAsia="仿宋_GB2312" w:hAnsi="Times New Roman" w:hint="eastAsia"/>
          <w:sz w:val="32"/>
          <w:szCs w:val="32"/>
        </w:rPr>
      </w:pPr>
      <w:r w:rsidRPr="00015E87">
        <w:rPr>
          <w:rFonts w:ascii="仿宋_GB2312" w:eastAsia="仿宋_GB2312" w:hAnsi="Times New Roman" w:hint="eastAsia"/>
          <w:sz w:val="32"/>
          <w:szCs w:val="32"/>
        </w:rPr>
        <w:t>嘉兴市人民政府教育督导委员会办公室</w:t>
      </w:r>
    </w:p>
    <w:p w:rsidR="00015E87" w:rsidRPr="00015E87" w:rsidRDefault="00015E87" w:rsidP="00015E87">
      <w:pPr>
        <w:pStyle w:val="2"/>
        <w:spacing w:line="560" w:lineRule="exact"/>
        <w:ind w:leftChars="0" w:left="0" w:firstLineChars="1300" w:firstLine="4160"/>
        <w:rPr>
          <w:rFonts w:ascii="仿宋_GB2312" w:eastAsia="仿宋_GB2312" w:hAnsi="Times New Roman" w:hint="eastAsia"/>
          <w:sz w:val="32"/>
          <w:szCs w:val="32"/>
        </w:rPr>
      </w:pPr>
      <w:r w:rsidRPr="00015E87">
        <w:rPr>
          <w:rFonts w:ascii="仿宋_GB2312" w:eastAsia="仿宋_GB2312" w:hAnsi="Times New Roman" w:hint="eastAsia"/>
          <w:sz w:val="32"/>
          <w:szCs w:val="32"/>
        </w:rPr>
        <w:t>2024年1月2</w:t>
      </w:r>
      <w:r w:rsidRPr="00015E87">
        <w:rPr>
          <w:rFonts w:ascii="仿宋_GB2312" w:eastAsia="仿宋_GB2312" w:hAnsi="Times New Roman" w:hint="eastAsia"/>
          <w:sz w:val="32"/>
          <w:szCs w:val="32"/>
          <w:lang/>
        </w:rPr>
        <w:t>9</w:t>
      </w:r>
      <w:r w:rsidRPr="00015E87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015E87" w:rsidRDefault="00015E87" w:rsidP="00015E87">
      <w:pPr>
        <w:widowControl/>
        <w:spacing w:line="220" w:lineRule="auto"/>
        <w:jc w:val="left"/>
        <w:rPr>
          <w:rFonts w:ascii="仿宋_GB2312" w:eastAsia="仿宋_GB2312" w:hAnsi="仿宋_GB2312" w:cs="仿宋_GB2312" w:hint="eastAsia"/>
          <w:spacing w:val="4"/>
          <w:position w:val="3"/>
          <w:sz w:val="32"/>
          <w:szCs w:val="32"/>
        </w:rPr>
      </w:pPr>
    </w:p>
    <w:p w:rsidR="00015E87" w:rsidRDefault="00015E87" w:rsidP="00015E87">
      <w:pPr>
        <w:widowControl/>
        <w:spacing w:line="220" w:lineRule="auto"/>
        <w:jc w:val="left"/>
        <w:rPr>
          <w:rFonts w:ascii="仿宋_GB2312" w:eastAsia="仿宋_GB2312" w:hAnsi="仿宋_GB2312" w:cs="仿宋_GB2312" w:hint="eastAsia"/>
          <w:spacing w:val="4"/>
          <w:position w:val="3"/>
          <w:sz w:val="32"/>
          <w:szCs w:val="32"/>
        </w:rPr>
      </w:pPr>
    </w:p>
    <w:p w:rsidR="00015E87" w:rsidRDefault="00015E87" w:rsidP="00015E87">
      <w:pPr>
        <w:widowControl/>
        <w:spacing w:line="220" w:lineRule="auto"/>
        <w:jc w:val="left"/>
        <w:rPr>
          <w:rFonts w:ascii="仿宋_GB2312" w:eastAsia="仿宋_GB2312" w:hAnsi="仿宋_GB2312" w:cs="仿宋_GB2312" w:hint="eastAsia"/>
          <w:spacing w:val="4"/>
          <w:position w:val="3"/>
          <w:sz w:val="32"/>
          <w:szCs w:val="32"/>
        </w:rPr>
      </w:pPr>
    </w:p>
    <w:p w:rsidR="00015E87" w:rsidRDefault="00015E87" w:rsidP="00015E87">
      <w:pPr>
        <w:widowControl/>
        <w:spacing w:line="220" w:lineRule="auto"/>
        <w:jc w:val="left"/>
        <w:rPr>
          <w:rFonts w:ascii="仿宋_GB2312" w:eastAsia="仿宋_GB2312" w:hAnsi="仿宋_GB2312" w:cs="仿宋_GB2312" w:hint="eastAsia"/>
          <w:spacing w:val="4"/>
          <w:position w:val="3"/>
          <w:sz w:val="32"/>
          <w:szCs w:val="32"/>
        </w:rPr>
      </w:pPr>
    </w:p>
    <w:p w:rsidR="00015E87" w:rsidRDefault="00015E87" w:rsidP="00015E87">
      <w:pPr>
        <w:widowControl/>
        <w:spacing w:line="220" w:lineRule="auto"/>
        <w:jc w:val="left"/>
        <w:rPr>
          <w:rFonts w:ascii="仿宋_GB2312" w:eastAsia="仿宋_GB2312" w:hAnsi="仿宋_GB2312" w:cs="仿宋_GB2312" w:hint="eastAsia"/>
          <w:spacing w:val="4"/>
          <w:position w:val="3"/>
          <w:sz w:val="32"/>
          <w:szCs w:val="32"/>
        </w:rPr>
      </w:pPr>
    </w:p>
    <w:p w:rsidR="00015E87" w:rsidRPr="00015E87" w:rsidRDefault="00015E87" w:rsidP="00015E87">
      <w:pPr>
        <w:widowControl/>
        <w:spacing w:line="220" w:lineRule="auto"/>
        <w:jc w:val="left"/>
        <w:rPr>
          <w:rFonts w:ascii="黑体" w:eastAsia="黑体" w:hAnsi="黑体" w:cs="仿宋_GB2312"/>
          <w:spacing w:val="4"/>
          <w:position w:val="3"/>
          <w:sz w:val="32"/>
          <w:szCs w:val="32"/>
        </w:rPr>
      </w:pPr>
      <w:r w:rsidRPr="00015E87">
        <w:rPr>
          <w:rFonts w:ascii="黑体" w:eastAsia="黑体" w:hAnsi="黑体" w:cs="仿宋_GB2312" w:hint="eastAsia"/>
          <w:spacing w:val="4"/>
          <w:position w:val="3"/>
          <w:sz w:val="32"/>
          <w:szCs w:val="32"/>
        </w:rPr>
        <w:lastRenderedPageBreak/>
        <w:t>附件1</w:t>
      </w:r>
    </w:p>
    <w:p w:rsidR="00015E87" w:rsidRPr="00015E87" w:rsidRDefault="00015E87" w:rsidP="00015E87">
      <w:pPr>
        <w:widowControl/>
        <w:spacing w:line="220" w:lineRule="auto"/>
        <w:jc w:val="center"/>
        <w:rPr>
          <w:rFonts w:ascii="方正小标宋简体" w:eastAsia="方正小标宋简体" w:hAnsi="宋体" w:cs="宋体" w:hint="eastAsia"/>
          <w:spacing w:val="4"/>
          <w:position w:val="3"/>
          <w:sz w:val="44"/>
          <w:szCs w:val="44"/>
        </w:rPr>
      </w:pPr>
      <w:r w:rsidRPr="00015E87">
        <w:rPr>
          <w:rFonts w:ascii="方正小标宋简体" w:eastAsia="方正小标宋简体" w:hAnsi="宋体" w:cs="宋体" w:hint="eastAsia"/>
          <w:spacing w:val="4"/>
          <w:position w:val="3"/>
          <w:sz w:val="44"/>
          <w:szCs w:val="44"/>
        </w:rPr>
        <w:t>中小学（幼儿园）校园食品安全督查表</w:t>
      </w:r>
    </w:p>
    <w:p w:rsidR="00015E87" w:rsidRDefault="00015E87" w:rsidP="00015E87">
      <w:pPr>
        <w:spacing w:line="56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015E87" w:rsidRDefault="00015E87" w:rsidP="00015E87">
      <w:pPr>
        <w:spacing w:line="560" w:lineRule="exac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检查单位：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负责人：</w:t>
      </w:r>
    </w:p>
    <w:p w:rsidR="00015E87" w:rsidRDefault="00015E87" w:rsidP="00015E87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地址：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</w:p>
    <w:tbl>
      <w:tblPr>
        <w:tblStyle w:val="a6"/>
        <w:tblW w:w="9645" w:type="dxa"/>
        <w:jc w:val="center"/>
        <w:tblInd w:w="0" w:type="dxa"/>
        <w:tblLook w:val="04A0"/>
      </w:tblPr>
      <w:tblGrid>
        <w:gridCol w:w="1340"/>
        <w:gridCol w:w="5688"/>
        <w:gridCol w:w="2617"/>
      </w:tblGrid>
      <w:tr w:rsidR="00015E87" w:rsidTr="00015E87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内   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督查情况</w:t>
            </w: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许可证</w:t>
            </w:r>
          </w:p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情况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是否持有有效许可证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是否超范围经营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主体责任落实情况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是否按要求设置食品安全总监/食品安全员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是否制定结合单位实际的食品安全风险管控清单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是否建立并规范落实日管控、周排查、月调度制度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1"/>
                <w:sz w:val="24"/>
              </w:rPr>
              <w:t>校长（园长）是否每月召开专题会议，听取食品安全总监管理工作情况汇报，形成《每月食品安全调度会议纪要》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是否将食品安全工作纳入学校年度重点工作任务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是否建立食品安全主体责任长效机制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是否建立集中用餐信息公开制度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是否畅通食品安全投诉渠道，听取师生家长对食堂、外购食品以及其他有关食品安全问题的意见、建议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包保督导情况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是否掌握包保等级以及包保干部姓名、职务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是否按规定开展包保督导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食堂承包（委托）经营情况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食堂是否承包（委托）经营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承包（委托）经营的:</w:t>
            </w:r>
          </w:p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1.是否依法签订承包经营合同</w:t>
            </w:r>
          </w:p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2.承包（委托）经营企业是否取得相应经营资质</w:t>
            </w:r>
          </w:p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3.是否有转包、分包等行为</w:t>
            </w:r>
          </w:p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4.是否落实食品安全管理制度并履行食品安全责任</w:t>
            </w:r>
          </w:p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5.是否依照法律、法规、规章、食品安全标准以及合同约定进行经营  </w:t>
            </w:r>
          </w:p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6.是否建立餐饮服务管理企业评价和退出管理机制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1.</w:t>
            </w: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2.</w:t>
            </w: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3.</w:t>
            </w:r>
          </w:p>
        </w:tc>
      </w:tr>
      <w:tr w:rsidR="00015E87" w:rsidTr="00015E87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4.</w:t>
            </w:r>
          </w:p>
        </w:tc>
      </w:tr>
      <w:tr w:rsidR="00015E87" w:rsidTr="00015E87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5.</w:t>
            </w:r>
          </w:p>
        </w:tc>
      </w:tr>
      <w:tr w:rsidR="00015E87" w:rsidTr="00015E87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6.</w:t>
            </w: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鼠类等有害生物防治情况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食堂内外是否定期开展鼠患消杀，并有消杀记录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6"/>
                <w:sz w:val="24"/>
              </w:rPr>
              <w:t>食堂建筑结构是否能够有效防止鼠类等有害生物侵入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/>
                <w:spacing w:val="-6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6"/>
                <w:sz w:val="24"/>
              </w:rPr>
              <w:t>与外界相通的门窗防鼠、防蝇、防尘设施是否齐全，并能够有效发挥作用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/>
                <w:spacing w:val="-6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6"/>
                <w:sz w:val="24"/>
              </w:rPr>
              <w:t>通风口、下水道出入口、暖气等各种管线与外界相通的墙壁缝隙等，检查天花板吊顶是否完整，防鼠是否能发挥有效作用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spacing w:val="-6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1"/>
                <w:sz w:val="24"/>
              </w:rPr>
              <w:t>检查炖煮、卤制食品容器是否配备防鼠网罩临时防护设备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/>
                <w:spacing w:val="-6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6"/>
                <w:sz w:val="24"/>
              </w:rPr>
              <w:t xml:space="preserve">是否配备符合实际的防蝇设施并能够有效发挥作用（检查灭蝇灯类型、悬挂位置，防蝇帘、风幕机等设施是否符合规定）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食材采购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是否定点采购食材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供货商资质是否齐全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是否按要求留存送货单据或购物票据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是否按要求验收并做好采购记录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9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食品储存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是否离地、离墙存放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是否有过期食品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调味料的容器是否保持清洁，使用后是否加盖存放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存放有食品的容器是否加盖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加工制作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动物性、植物性、水产品等食品原料的工用具和容器是否分开使用，并有明显区分标识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生熟食品是否混放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制作时间、温度保存是否符合要求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专间管理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制作冷食类、生食类是否设有专间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是否设置预进间，是否设有非手动式洗手消毒设施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空调、紫外线灯、制作用水，是否符合要求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专间内是否无明沟，地漏带水封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是否有无关物品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餐具清洗消毒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是否按要求配备餐饮具消毒设施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是否按规范落实清洗、消毒制度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清洁卫生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36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墙壁、天花板、门窗、排水沟、操作台、食品加工用具等设施设备是否清洁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地面是否积水和积垢，是否有烟蒂等杂物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食品添</w:t>
            </w:r>
          </w:p>
          <w:p w:rsidR="00015E87" w:rsidRDefault="00015E8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加剂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是否有超范围、超剂量使用食品添加剂情况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是否专柜（位）存放、配备称量工具和有记录台账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食品留样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是否按要求冷藏48小时留样，数量是否达到125g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人员管理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是否均持有有效健康证明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个人卫生是否符合要求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专间人员是否按要求佩戴口罩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配送管理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配送车辆和容器是否专用、密闭，能够防止灰尘等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其他情况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卫生间是否设置在食品处理区内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是否存在有碍食品安全的问题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spacing w:line="500" w:lineRule="exac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</w:tbl>
    <w:p w:rsidR="00015E87" w:rsidRDefault="00015E87" w:rsidP="00015E87">
      <w:pPr>
        <w:spacing w:line="400" w:lineRule="exact"/>
        <w:ind w:left="840" w:hangingChars="300" w:hanging="84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备注：督查内容不涉及的，在督查情况中标出合理缺项；符合的，在督查情况中打“√”；不符合的，写出具体情况。</w:t>
      </w:r>
    </w:p>
    <w:p w:rsidR="00015E87" w:rsidRDefault="00015E87" w:rsidP="00015E87">
      <w:pPr>
        <w:spacing w:line="40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015E87" w:rsidRDefault="00015E87" w:rsidP="00015E87">
      <w:pPr>
        <w:spacing w:line="40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督查人员：                        督查时间：</w:t>
      </w:r>
    </w:p>
    <w:p w:rsidR="00015E87" w:rsidRDefault="00015E87" w:rsidP="00015E87">
      <w:pPr>
        <w:spacing w:line="40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015E87" w:rsidRDefault="00015E87" w:rsidP="00015E87">
      <w:pPr>
        <w:spacing w:line="40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被督查单位签名：                  时间：</w:t>
      </w:r>
    </w:p>
    <w:p w:rsidR="00015E87" w:rsidRDefault="00015E87" w:rsidP="00015E87">
      <w:pPr>
        <w:pStyle w:val="2"/>
        <w:ind w:leftChars="0" w:left="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015E87" w:rsidRDefault="00015E87" w:rsidP="00015E87">
      <w:pPr>
        <w:pStyle w:val="2"/>
        <w:ind w:leftChars="0" w:left="0" w:firstLine="640"/>
        <w:rPr>
          <w:rFonts w:ascii="Times New Roman" w:eastAsia="仿宋_GB2312" w:hAnsi="Times New Roman"/>
          <w:sz w:val="32"/>
          <w:szCs w:val="32"/>
        </w:rPr>
      </w:pPr>
    </w:p>
    <w:p w:rsidR="00015E87" w:rsidRDefault="00015E87" w:rsidP="00015E87">
      <w:pPr>
        <w:pStyle w:val="2"/>
        <w:ind w:leftChars="0" w:left="0" w:firstLine="640"/>
        <w:rPr>
          <w:rFonts w:ascii="Times New Roman" w:eastAsia="仿宋_GB2312" w:hAnsi="Times New Roman"/>
          <w:sz w:val="32"/>
          <w:szCs w:val="32"/>
        </w:rPr>
      </w:pPr>
    </w:p>
    <w:p w:rsidR="00015E87" w:rsidRDefault="00015E87" w:rsidP="00015E87">
      <w:pPr>
        <w:pStyle w:val="2"/>
        <w:ind w:leftChars="0" w:left="0"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015E87" w:rsidRDefault="00015E87" w:rsidP="00015E87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015E87" w:rsidRDefault="00015E87" w:rsidP="00015E87">
      <w:pPr>
        <w:pStyle w:val="a3"/>
        <w:widowControl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</w:p>
    <w:p w:rsidR="00015E87" w:rsidRPr="00015E87" w:rsidRDefault="00015E87" w:rsidP="00015E87">
      <w:pPr>
        <w:pStyle w:val="a4"/>
        <w:spacing w:before="101" w:line="220" w:lineRule="auto"/>
        <w:ind w:left="27"/>
        <w:rPr>
          <w:rFonts w:ascii="黑体" w:eastAsia="黑体" w:hAnsi="黑体" w:cs="仿宋_GB2312"/>
          <w:spacing w:val="4"/>
          <w:position w:val="3"/>
          <w:sz w:val="32"/>
          <w:szCs w:val="32"/>
        </w:rPr>
      </w:pPr>
      <w:r w:rsidRPr="00015E87">
        <w:rPr>
          <w:rFonts w:ascii="黑体" w:eastAsia="黑体" w:hAnsi="黑体" w:cs="仿宋_GB2312" w:hint="eastAsia"/>
          <w:spacing w:val="4"/>
          <w:position w:val="3"/>
          <w:sz w:val="32"/>
          <w:szCs w:val="32"/>
        </w:rPr>
        <w:lastRenderedPageBreak/>
        <w:t>附件2</w:t>
      </w:r>
    </w:p>
    <w:p w:rsidR="00015E87" w:rsidRPr="00015E87" w:rsidRDefault="00015E87" w:rsidP="00015E87">
      <w:pPr>
        <w:spacing w:line="560" w:lineRule="exact"/>
        <w:jc w:val="center"/>
        <w:rPr>
          <w:rFonts w:ascii="宋体" w:hAnsi="宋体" w:cs="宋体" w:hint="eastAsia"/>
          <w:sz w:val="44"/>
          <w:szCs w:val="44"/>
        </w:rPr>
      </w:pPr>
      <w:r w:rsidRPr="00015E87">
        <w:rPr>
          <w:rFonts w:ascii="宋体" w:hAnsi="宋体" w:cs="宋体" w:hint="eastAsia"/>
          <w:sz w:val="44"/>
          <w:szCs w:val="44"/>
        </w:rPr>
        <w:t>中小学（幼儿园）校园食品安全督导</w:t>
      </w:r>
    </w:p>
    <w:p w:rsidR="00015E87" w:rsidRDefault="00015E87" w:rsidP="00015E87">
      <w:pPr>
        <w:spacing w:line="560" w:lineRule="exact"/>
        <w:jc w:val="center"/>
        <w:rPr>
          <w:rFonts w:ascii="宋体" w:hAnsi="宋体" w:cs="宋体" w:hint="eastAsia"/>
          <w:sz w:val="44"/>
          <w:szCs w:val="44"/>
        </w:rPr>
      </w:pPr>
      <w:r w:rsidRPr="00015E87">
        <w:rPr>
          <w:rFonts w:ascii="宋体" w:hAnsi="宋体" w:cs="宋体" w:hint="eastAsia"/>
          <w:sz w:val="44"/>
          <w:szCs w:val="44"/>
        </w:rPr>
        <w:t>有关情况统计表</w:t>
      </w:r>
    </w:p>
    <w:p w:rsidR="00015E87" w:rsidRPr="00015E87" w:rsidRDefault="00015E87" w:rsidP="00015E87">
      <w:pPr>
        <w:spacing w:line="560" w:lineRule="exact"/>
        <w:jc w:val="center"/>
        <w:rPr>
          <w:rFonts w:ascii="宋体" w:hAnsi="宋体" w:cs="宋体" w:hint="eastAsia"/>
          <w:sz w:val="43"/>
          <w:szCs w:val="43"/>
        </w:rPr>
      </w:pPr>
    </w:p>
    <w:tbl>
      <w:tblPr>
        <w:tblStyle w:val="TableNormal"/>
        <w:tblW w:w="8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"/>
        <w:gridCol w:w="699"/>
        <w:gridCol w:w="238"/>
        <w:gridCol w:w="937"/>
        <w:gridCol w:w="960"/>
        <w:gridCol w:w="1124"/>
        <w:gridCol w:w="937"/>
        <w:gridCol w:w="949"/>
        <w:gridCol w:w="941"/>
        <w:gridCol w:w="937"/>
      </w:tblGrid>
      <w:tr w:rsidR="00015E87" w:rsidTr="00015E87">
        <w:trPr>
          <w:trHeight w:val="418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责任督学</w:t>
            </w:r>
          </w:p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到校督导</w:t>
            </w:r>
          </w:p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工作情况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落实内容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合计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幼儿园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小学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初中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高中</w:t>
            </w:r>
          </w:p>
        </w:tc>
      </w:tr>
      <w:tr w:rsidR="00015E87" w:rsidTr="00015E87">
        <w:trPr>
          <w:trHeight w:val="458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派出责任督学数（人）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58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实地督导学校数量（所）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636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责任督学已出具整改通知 书及问题清单（套）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58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主要问题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58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......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58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学校整改</w:t>
            </w:r>
          </w:p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落实情况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整改进展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合计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幼儿园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小学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初中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高中</w:t>
            </w:r>
          </w:p>
        </w:tc>
      </w:tr>
      <w:tr w:rsidR="00015E87" w:rsidTr="00015E87">
        <w:trPr>
          <w:trHeight w:val="458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存在问题学校（所）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58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已完成整改学校数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59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存在问题（个）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59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已完成整改问题数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59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正在整改问题数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425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问责情况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督导部门问责情况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合计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幼儿园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小学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初中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高中</w:t>
            </w:r>
          </w:p>
        </w:tc>
      </w:tr>
      <w:tr w:rsidR="00015E87" w:rsidTr="00015E87">
        <w:trPr>
          <w:trHeight w:val="405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印发督办单（件）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364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通报（次）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373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约谈（人次）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367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widowControl/>
              <w:suppressAutoHyphens w:val="0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问责（人次）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</w:tr>
      <w:tr w:rsidR="00015E87" w:rsidTr="00015E87">
        <w:trPr>
          <w:trHeight w:val="36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典型经验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</w:p>
        </w:tc>
        <w:tc>
          <w:tcPr>
            <w:tcW w:w="5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E87" w:rsidRDefault="00015E87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共发现典型经验       例（附相关材料）</w:t>
            </w:r>
          </w:p>
        </w:tc>
      </w:tr>
    </w:tbl>
    <w:p w:rsidR="00015E87" w:rsidRDefault="00015E87" w:rsidP="00015E87">
      <w:pPr>
        <w:spacing w:line="500" w:lineRule="exact"/>
        <w:rPr>
          <w:rFonts w:ascii="方正仿宋_GBK" w:eastAsia="方正仿宋_GBK" w:hAnsi="方正仿宋_GBK" w:cs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填报单位：                      填报人：         联系电话：</w:t>
      </w:r>
    </w:p>
    <w:p w:rsidR="00015E87" w:rsidRDefault="00015E87" w:rsidP="00015E87">
      <w:pPr>
        <w:widowControl/>
        <w:spacing w:line="500" w:lineRule="exact"/>
        <w:jc w:val="left"/>
        <w:rPr>
          <w:rFonts w:ascii="方正仿宋_GBK" w:eastAsia="方正仿宋_GBK" w:hAnsi="方正仿宋_GBK" w:cs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说明：“学校整改落实情况 ”栏中，存在问题=已完成整改问题+正在整改问题。</w:t>
      </w:r>
    </w:p>
    <w:p w:rsidR="00EF0576" w:rsidRDefault="00EF0576"/>
    <w:sectPr w:rsidR="00EF0576" w:rsidSect="00EF0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DejaVu Sans"/>
    <w:charset w:val="00"/>
    <w:family w:val="auto"/>
    <w:pitch w:val="default"/>
    <w:sig w:usb0="00000000" w:usb1="00000000" w:usb2="00000009" w:usb3="00000000" w:csb0="2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E87"/>
    <w:rsid w:val="00015E87"/>
    <w:rsid w:val="00E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015E8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"/>
    <w:basedOn w:val="a"/>
    <w:link w:val="Char"/>
    <w:semiHidden/>
    <w:unhideWhenUsed/>
    <w:qFormat/>
    <w:rsid w:val="00015E87"/>
    <w:pPr>
      <w:spacing w:after="120"/>
    </w:pPr>
  </w:style>
  <w:style w:type="character" w:customStyle="1" w:styleId="Char">
    <w:name w:val="正文文本 Char"/>
    <w:basedOn w:val="a0"/>
    <w:link w:val="a4"/>
    <w:semiHidden/>
    <w:rsid w:val="00015E87"/>
    <w:rPr>
      <w:rFonts w:ascii="Calibri" w:eastAsia="宋体" w:hAnsi="Calibri" w:cs="Times New Roman"/>
      <w:szCs w:val="24"/>
    </w:rPr>
  </w:style>
  <w:style w:type="paragraph" w:styleId="a5">
    <w:name w:val="Body Text Indent"/>
    <w:basedOn w:val="a"/>
    <w:link w:val="Char0"/>
    <w:uiPriority w:val="99"/>
    <w:semiHidden/>
    <w:unhideWhenUsed/>
    <w:rsid w:val="00015E87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015E87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next w:val="a"/>
    <w:link w:val="2Char"/>
    <w:semiHidden/>
    <w:unhideWhenUsed/>
    <w:qFormat/>
    <w:rsid w:val="00015E87"/>
    <w:pPr>
      <w:ind w:left="200" w:firstLineChars="200" w:firstLine="420"/>
    </w:pPr>
  </w:style>
  <w:style w:type="character" w:customStyle="1" w:styleId="2Char">
    <w:name w:val="正文首行缩进 2 Char"/>
    <w:basedOn w:val="Char0"/>
    <w:link w:val="2"/>
    <w:semiHidden/>
    <w:rsid w:val="00015E87"/>
  </w:style>
  <w:style w:type="table" w:styleId="a6">
    <w:name w:val="Table Grid"/>
    <w:qFormat/>
    <w:rsid w:val="00015E87"/>
    <w:rPr>
      <w:rFonts w:ascii="Calibri Light" w:eastAsia="宋体" w:hAnsi="Calibri Light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015E87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2024-01-29T03:04:00Z</dcterms:created>
  <dcterms:modified xsi:type="dcterms:W3CDTF">2024-01-29T03:11:00Z</dcterms:modified>
</cp:coreProperties>
</file>