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72"/>
          <w:szCs w:val="72"/>
        </w:rPr>
      </w:pPr>
      <w:r>
        <w:rPr>
          <w:rFonts w:hint="eastAsia" w:ascii="方正小标宋简体" w:hAnsi="方正小标宋简体" w:eastAsia="方正小标宋简体" w:cs="方正小标宋简体"/>
          <w:color w:val="FF0000"/>
          <w:spacing w:val="-20"/>
          <w:sz w:val="72"/>
          <w:szCs w:val="72"/>
        </w:rPr>
        <w:t>嘉兴市教育督导工作动态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年第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32"/>
          <w:szCs w:val="32"/>
        </w:rPr>
        <w:t>嘉兴市教育局   嘉兴市人民政府教育督导委员会办公室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楷体_GB2312" w:hAnsi="楷体_GB2312" w:eastAsia="楷体_GB2312" w:cs="楷体_GB2312"/>
          <w:sz w:val="24"/>
        </w:rPr>
      </w:pPr>
      <w:r>
        <w:rPr>
          <w:sz w:val="24"/>
        </w:rPr>
        <w:pict>
          <v:line id="_x0000_s1027" o:spid="_x0000_s1027" o:spt="20" style="position:absolute;left:0pt;margin-left:13.55pt;margin-top:2.8pt;height:1.4pt;width:391.95pt;z-index:251659264;mso-width-relative:page;mso-height-relative:page;" stroked="t" coordsize="21600,21600" o:gfxdata="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H8X/YAAAABgEAAA8AAAAAAAAAAQAgAAAAOAAAAGRycy9kb3ducmV2LnhtbFBLAQIU&#10;ABQAAAAIAIdO4kCzZRHE3QEAAHQDAAAOAAAAAAAAAAEAIAAAAD0BAABkcnMvZTJvRG9jLnhtbFBL&#10;BQYAAAAABgAGAFkBAACMBQAAAAA=&#10;">
            <v:path arrowok="t"/>
            <v:fill focussize="0,0"/>
            <v:stroke weight="2.25pt" color="#FF0000" joinstyle="miter"/>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目录导读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1.我市平湖市、海宁市被认定为国家级学前教育普及普惠县</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2.我市被确定为中小学幼儿园校（园）长任期结束综合督导评估试点市</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3.我市开展校园及校外培训机构安全工作专项督导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1.南湖区王存乡副区长主持召开“两县创建”工作调度会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596" w:firstLineChars="200"/>
        <w:jc w:val="both"/>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2.秀洲区开展国家义务教育优质均衡发展区创建迎检准备工作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3.嘉善县开展中小学（幼儿园）校园食品安全专项督导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default" w:ascii="仿宋_GB2312" w:hAnsi="仿宋_GB2312" w:eastAsia="仿宋_GB2312" w:cs="仿宋_GB2312"/>
          <w:spacing w:val="0"/>
          <w:sz w:val="32"/>
          <w:szCs w:val="32"/>
          <w:lang w:val="en-US" w:eastAsia="zh-CN"/>
        </w:rPr>
      </w:pPr>
      <w:r>
        <w:rPr>
          <w:rFonts w:hint="default" w:ascii="仿宋_GB2312" w:hAnsi="仿宋_GB2312" w:eastAsia="仿宋_GB2312" w:cs="仿宋_GB2312"/>
          <w:spacing w:val="0"/>
          <w:sz w:val="32"/>
          <w:szCs w:val="32"/>
          <w:lang w:val="en-US" w:eastAsia="zh-CN"/>
        </w:rPr>
        <w:t>4.平湖市启动2024年度现代化学校创建工作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default" w:ascii="仿宋_GB2312" w:hAnsi="仿宋_GB2312" w:eastAsia="仿宋_GB2312" w:cs="仿宋_GB2312"/>
          <w:spacing w:val="0"/>
          <w:sz w:val="32"/>
          <w:szCs w:val="32"/>
          <w:lang w:val="en-US" w:eastAsia="zh-CN"/>
        </w:rPr>
      </w:pPr>
      <w:r>
        <w:rPr>
          <w:rFonts w:hint="default" w:ascii="仿宋_GB2312" w:hAnsi="仿宋_GB2312" w:eastAsia="仿宋_GB2312" w:cs="仿宋_GB2312"/>
          <w:spacing w:val="0"/>
          <w:sz w:val="32"/>
          <w:szCs w:val="32"/>
          <w:lang w:val="en-US" w:eastAsia="zh-CN"/>
        </w:rPr>
        <w:t>5.海盐县召开2024年全县教育工作大会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default" w:ascii="仿宋_GB2312" w:hAnsi="仿宋_GB2312" w:eastAsia="仿宋_GB2312" w:cs="仿宋_GB2312"/>
          <w:spacing w:val="0"/>
          <w:sz w:val="32"/>
          <w:szCs w:val="32"/>
          <w:lang w:val="en-US" w:eastAsia="zh-CN"/>
        </w:rPr>
      </w:pPr>
      <w:r>
        <w:rPr>
          <w:rFonts w:hint="default" w:ascii="仿宋_GB2312" w:hAnsi="仿宋_GB2312" w:eastAsia="仿宋_GB2312" w:cs="仿宋_GB2312"/>
          <w:spacing w:val="0"/>
          <w:sz w:val="32"/>
          <w:szCs w:val="32"/>
          <w:lang w:val="en-US" w:eastAsia="zh-CN"/>
        </w:rPr>
        <w:t>6.海宁市组织开展校园及校外培训机构安全工作专项督导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default"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val="en-US" w:eastAsia="zh-CN"/>
        </w:rPr>
        <w:t>7.桐乡市吴君副市长赴桐乡市教育局调研“两县创建”工作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1.乡镇小学的乘风赛艇之旅</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2.学校课后拓展服务的探索实践</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※市督导办工作动态</w:t>
      </w:r>
      <w:bookmarkStart w:id="0" w:name="_GoBack"/>
      <w:bookmarkEnd w:id="0"/>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sz w:val="32"/>
          <w:szCs w:val="32"/>
          <w:lang w:val="en-US" w:eastAsia="zh-CN"/>
        </w:rPr>
        <w:t>1.我市</w:t>
      </w:r>
      <w:r>
        <w:rPr>
          <w:rFonts w:hint="eastAsia" w:ascii="楷体_GB2312" w:hAnsi="楷体_GB2312" w:eastAsia="楷体_GB2312" w:cs="楷体_GB2312"/>
          <w:color w:val="auto"/>
          <w:kern w:val="2"/>
          <w:sz w:val="32"/>
          <w:szCs w:val="32"/>
          <w:lang w:val="en-US" w:eastAsia="zh-CN" w:bidi="ar-SA"/>
        </w:rPr>
        <w:t>平湖市、海宁市被认定为国家级学前教育普及普惠县。</w:t>
      </w:r>
      <w:r>
        <w:rPr>
          <w:rFonts w:hint="eastAsia" w:ascii="仿宋_GB2312" w:hAnsi="仿宋_GB2312" w:eastAsia="仿宋_GB2312" w:cs="仿宋_GB2312"/>
          <w:b w:val="0"/>
          <w:bCs w:val="0"/>
          <w:i w:val="0"/>
          <w:iCs w:val="0"/>
          <w:caps w:val="0"/>
          <w:color w:val="auto"/>
          <w:spacing w:val="0"/>
          <w:sz w:val="32"/>
          <w:szCs w:val="32"/>
          <w:lang w:val="en-US" w:eastAsia="zh-CN"/>
        </w:rPr>
        <w:t>近日，教育部办公厅印发《关于认定一批学前教育普及普惠县的通知》（教督厅〔2024〕6号），经过县级自评、市级初核、省级评估、国家认定的督导评估程序，我市平湖市、海宁市两地被认定为学前教育普及普惠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color w:val="auto"/>
          <w:kern w:val="2"/>
          <w:sz w:val="32"/>
          <w:szCs w:val="32"/>
          <w:lang w:val="en-US" w:eastAsia="zh-CN" w:bidi="ar-SA"/>
        </w:rPr>
        <w:t>2.</w:t>
      </w:r>
      <w:r>
        <w:rPr>
          <w:rFonts w:hint="default" w:ascii="楷体_GB2312" w:hAnsi="楷体_GB2312" w:eastAsia="楷体_GB2312" w:cs="楷体_GB2312"/>
          <w:color w:val="auto"/>
          <w:kern w:val="2"/>
          <w:sz w:val="32"/>
          <w:szCs w:val="32"/>
          <w:lang w:val="en-US" w:eastAsia="zh-CN" w:bidi="ar-SA"/>
        </w:rPr>
        <w:t>我市被确定为中小学幼儿园校（园）长任期结束综合督导评估试点市。</w:t>
      </w:r>
      <w:r>
        <w:rPr>
          <w:rFonts w:hint="default" w:ascii="仿宋_GB2312" w:hAnsi="仿宋_GB2312" w:eastAsia="仿宋_GB2312" w:cs="仿宋_GB2312"/>
          <w:sz w:val="32"/>
          <w:szCs w:val="32"/>
          <w:lang w:val="en-US" w:eastAsia="zh-CN"/>
        </w:rPr>
        <w:t>根据《浙江省教育厅办公室关于组织中小学幼儿园校（园）长任期结束综合督导评估试点工作的通知》（浙教办函〔2024〕25号），我市被确定试点市，海宁市被确定为试点县。我市正在积极研究相关办法，为省市县配套衔接的校（园）长督导评估制度体系的建立，进行嘉兴探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楷体_GB2312" w:hAnsi="楷体_GB2312" w:eastAsia="楷体_GB2312" w:cs="楷体_GB2312"/>
          <w:color w:val="auto"/>
          <w:kern w:val="2"/>
          <w:sz w:val="32"/>
          <w:szCs w:val="32"/>
          <w:lang w:val="en-US" w:eastAsia="zh-CN" w:bidi="ar-SA"/>
        </w:rPr>
        <w:t>3.我市开展校园及校外培训机构安全工作专项督导。</w:t>
      </w:r>
      <w:r>
        <w:rPr>
          <w:rFonts w:hint="eastAsia" w:ascii="仿宋_GB2312" w:hAnsi="仿宋_GB2312" w:eastAsia="仿宋_GB2312" w:cs="仿宋_GB2312"/>
          <w:b w:val="0"/>
          <w:bCs w:val="0"/>
          <w:i w:val="0"/>
          <w:iCs w:val="0"/>
          <w:caps w:val="0"/>
          <w:color w:val="auto"/>
          <w:spacing w:val="0"/>
          <w:sz w:val="32"/>
          <w:szCs w:val="32"/>
          <w:lang w:val="en-US" w:eastAsia="zh-CN"/>
        </w:rPr>
        <w:t>根据《浙江省教育厅 浙江省人民政府教育督导委员会办公室关于开展校园及校外培训机构安全工作专项督导的通知》（浙教厅函〔2024〕28号），2月27-28日，浙江省校园安全专项督导第五组（由温州市组成）对嘉善县、平湖市进行了校园及校外培训机构安全工作专项督导，同时，我市组成的第八督导组对衢州市进行了专项督导。此前，根据通知要求，我市进行了充分的自查。</w:t>
      </w: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黑体" w:hAnsi="黑体" w:eastAsia="黑体" w:cs="黑体"/>
          <w:sz w:val="32"/>
          <w:szCs w:val="32"/>
        </w:rPr>
      </w:pPr>
      <w:r>
        <w:rPr>
          <w:rFonts w:hint="eastAsia" w:ascii="黑体" w:hAnsi="黑体" w:eastAsia="黑体" w:cs="黑体"/>
          <w:sz w:val="32"/>
          <w:szCs w:val="32"/>
        </w:rPr>
        <w:t>※县（市、区）督导办工作动态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1.南湖区王存乡副区长主持召开“两县创建”工作调度会。</w:t>
      </w:r>
      <w:r>
        <w:rPr>
          <w:rFonts w:hint="eastAsia" w:ascii="仿宋_GB2312" w:hAnsi="仿宋_GB2312" w:eastAsia="仿宋_GB2312" w:cs="仿宋_GB2312"/>
          <w:b w:val="0"/>
          <w:bCs w:val="0"/>
          <w:i w:val="0"/>
          <w:iCs w:val="0"/>
          <w:caps w:val="0"/>
          <w:color w:val="auto"/>
          <w:spacing w:val="0"/>
          <w:sz w:val="32"/>
          <w:szCs w:val="32"/>
          <w:lang w:val="en-US" w:eastAsia="zh-CN"/>
        </w:rPr>
        <w:t>2月6日，王存乡副区长牵头召开南湖区“两县创建”工作调度会，区教体局副局长、总督学肖琳和督导室、局专班人员参加会议。王存乡副区长指出，全区上下要坚定信心、全力以赴，</w:t>
      </w:r>
      <w:r>
        <w:rPr>
          <w:rFonts w:hint="eastAsia" w:ascii="仿宋_GB2312" w:hAnsi="仿宋_GB2312" w:eastAsia="仿宋_GB2312" w:cs="仿宋_GB2312"/>
          <w:sz w:val="32"/>
          <w:szCs w:val="32"/>
          <w:lang w:val="en-US" w:eastAsia="zh-CN"/>
        </w:rPr>
        <w:t>根据</w:t>
      </w:r>
      <w:r>
        <w:rPr>
          <w:rFonts w:hint="eastAsia" w:eastAsia="仿宋_GB2312"/>
          <w:color w:val="000000" w:themeColor="text1"/>
          <w:sz w:val="32"/>
          <w:szCs w:val="32"/>
          <w:lang w:val="en-US" w:eastAsia="zh-CN"/>
        </w:rPr>
        <w:t>创建工作评估时间节点，</w:t>
      </w:r>
      <w:r>
        <w:rPr>
          <w:rFonts w:hint="eastAsia" w:eastAsia="仿宋_GB2312"/>
          <w:color w:val="000000" w:themeColor="text1"/>
          <w:kern w:val="0"/>
          <w:sz w:val="32"/>
          <w:szCs w:val="32"/>
          <w:lang w:val="en-US" w:eastAsia="zh-CN"/>
        </w:rPr>
        <w:t>对照评估细则对各幼儿园、中小学进行</w:t>
      </w:r>
      <w:r>
        <w:rPr>
          <w:rFonts w:hint="eastAsia" w:ascii="Times New Roman" w:hAnsi="Times New Roman" w:eastAsia="仿宋_GB2312"/>
          <w:color w:val="000000" w:themeColor="text1"/>
          <w:kern w:val="0"/>
          <w:sz w:val="32"/>
          <w:szCs w:val="32"/>
          <w:lang w:val="en-US" w:eastAsia="zh-CN"/>
        </w:rPr>
        <w:t>实地督导</w:t>
      </w:r>
      <w:r>
        <w:rPr>
          <w:rFonts w:hint="eastAsia" w:eastAsia="仿宋_GB2312"/>
          <w:color w:val="000000" w:themeColor="text1"/>
          <w:kern w:val="0"/>
          <w:sz w:val="32"/>
          <w:szCs w:val="32"/>
          <w:lang w:val="en-US" w:eastAsia="zh-CN"/>
        </w:rPr>
        <w:t>检查和“回头看”工作，确保</w:t>
      </w:r>
      <w:r>
        <w:rPr>
          <w:rFonts w:hint="eastAsia" w:ascii="仿宋_GB2312" w:hAnsi="仿宋_GB2312" w:eastAsia="仿宋_GB2312" w:cs="仿宋_GB2312"/>
          <w:color w:val="000000" w:themeColor="text1"/>
          <w:kern w:val="0"/>
          <w:sz w:val="32"/>
          <w:szCs w:val="32"/>
          <w:lang w:val="en-US" w:eastAsia="zh-CN"/>
        </w:rPr>
        <w:t>2024年</w:t>
      </w:r>
      <w:r>
        <w:rPr>
          <w:rFonts w:hint="eastAsia" w:eastAsia="仿宋_GB2312"/>
          <w:color w:val="000000" w:themeColor="text1"/>
          <w:kern w:val="0"/>
          <w:sz w:val="32"/>
          <w:szCs w:val="32"/>
          <w:lang w:val="en-US" w:eastAsia="zh-CN"/>
        </w:rPr>
        <w:t>完成“两县创建”工作。</w:t>
      </w:r>
      <w:r>
        <w:rPr>
          <w:rFonts w:hint="eastAsia" w:ascii="仿宋_GB2312" w:hAnsi="仿宋_GB2312" w:eastAsia="仿宋_GB2312" w:cs="仿宋_GB2312"/>
          <w:sz w:val="32"/>
          <w:szCs w:val="32"/>
          <w:lang w:val="en-US" w:eastAsia="zh-CN"/>
        </w:rPr>
        <w:t>（南湖区教育体育局）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2.秀洲区开展国家义务教育优质均衡发展区创建迎检准备工作。</w:t>
      </w:r>
      <w:r>
        <w:rPr>
          <w:rFonts w:hint="eastAsia" w:ascii="仿宋_GB2312" w:hAnsi="仿宋_GB2312" w:eastAsia="仿宋_GB2312" w:cs="仿宋_GB2312"/>
          <w:b w:val="0"/>
          <w:bCs w:val="0"/>
          <w:i w:val="0"/>
          <w:iCs w:val="0"/>
          <w:caps w:val="0"/>
          <w:color w:val="auto"/>
          <w:spacing w:val="0"/>
          <w:sz w:val="32"/>
          <w:szCs w:val="32"/>
          <w:lang w:val="en-US" w:eastAsia="zh-CN"/>
        </w:rPr>
        <w:t>1月31日，组织召开义务教育优质均衡发展专题培训会议，进一步厘清指标体系、把握标准内涵。2月22日，赴王店镇中学和梅里小学进行义务教育优质均衡发展区创建、省现代化学校创建工作督查。2月28日、29日，赴上外秀洲外国语学校、嘉兴秀湖学校、印通小学南校区和洪合镇中学南校区进行创建工作专项督导。（秀洲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lang w:val="en-US" w:eastAsia="zh-CN"/>
        </w:rPr>
      </w:pPr>
      <w:r>
        <w:rPr>
          <w:rFonts w:hint="eastAsia" w:ascii="楷体_GB2312" w:hAnsi="楷体_GB2312" w:eastAsia="楷体_GB2312" w:cs="楷体_GB2312"/>
          <w:b w:val="0"/>
          <w:bCs w:val="0"/>
          <w:i w:val="0"/>
          <w:iCs w:val="0"/>
          <w:caps w:val="0"/>
          <w:color w:val="auto"/>
          <w:spacing w:val="0"/>
          <w:sz w:val="32"/>
          <w:szCs w:val="32"/>
          <w:lang w:val="en-US" w:eastAsia="zh-CN"/>
        </w:rPr>
        <w:t>3.嘉善县开展中小学（幼儿园）校园食品安全专项督导。</w:t>
      </w:r>
      <w:r>
        <w:rPr>
          <w:rFonts w:hint="eastAsia" w:ascii="仿宋_GB2312" w:hAnsi="仿宋_GB2312" w:eastAsia="仿宋_GB2312" w:cs="仿宋_GB2312"/>
          <w:b w:val="0"/>
          <w:bCs w:val="0"/>
          <w:i w:val="0"/>
          <w:iCs w:val="0"/>
          <w:caps w:val="0"/>
          <w:color w:val="auto"/>
          <w:spacing w:val="0"/>
          <w:sz w:val="32"/>
          <w:szCs w:val="32"/>
          <w:lang w:val="en-US" w:eastAsia="zh-CN"/>
        </w:rPr>
        <w:t>为消除校园食品安全风险隐患，2月26日-3月15日，嘉善县教育局对全县所有中小学（幼儿园）开展校园食品安全专项督导，全面压紧压实各方责任，采取有力有效措施，切实保障在校师生饮食安全。（嘉善县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楷体_GB2312" w:hAnsi="楷体_GB2312" w:eastAsia="楷体_GB2312" w:cs="楷体_GB2312"/>
          <w:sz w:val="32"/>
          <w:szCs w:val="32"/>
          <w:lang w:val="en-US" w:eastAsia="zh-CN"/>
        </w:rPr>
        <w:t>平湖市启动2024年度现代化学校创建工作。</w:t>
      </w:r>
      <w:r>
        <w:rPr>
          <w:rFonts w:hint="eastAsia" w:ascii="仿宋_GB2312" w:hAnsi="仿宋_GB2312" w:eastAsia="仿宋_GB2312" w:cs="仿宋_GB2312"/>
          <w:sz w:val="32"/>
          <w:szCs w:val="32"/>
          <w:lang w:val="en-US" w:eastAsia="zh-CN"/>
        </w:rPr>
        <w:t>近期，平湖市启动2024年度现代化学校创建工作，通过落实专人对接培育学校进行评估细则阐述和解读，进一步对创建学校的文化顶层设计、校园环境、制度规范、课程建设等提出要求，确保把好发展关、质量关和时间关。（平湖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5.海盐县召开2024年全县教育工作大会。</w:t>
      </w:r>
      <w:r>
        <w:rPr>
          <w:rFonts w:hint="eastAsia" w:ascii="仿宋_GB2312" w:hAnsi="仿宋_GB2312" w:eastAsia="仿宋_GB2312" w:cs="仿宋_GB2312"/>
          <w:sz w:val="32"/>
          <w:szCs w:val="32"/>
          <w:lang w:val="en-US" w:eastAsia="zh-CN"/>
        </w:rPr>
        <w:t>2月20日，海盐县召开2024年全县教育工作大会，海盐教育将围绕教育质量提升，攻坚学前教育提优补短、攻坚义务教育品质提升。会上宣读了2022-2023学年学校发展性评价考核结果，对优胜单位进行了现场表彰。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海盐县教育局）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6.海宁市组织开展校园及校外培训机构安全工作专项督导。</w:t>
      </w:r>
      <w:r>
        <w:rPr>
          <w:rFonts w:hint="eastAsia" w:ascii="仿宋_GB2312" w:hAnsi="仿宋_GB2312" w:eastAsia="仿宋_GB2312" w:cs="仿宋_GB2312"/>
          <w:sz w:val="32"/>
          <w:szCs w:val="32"/>
          <w:lang w:val="en-US" w:eastAsia="zh-CN"/>
        </w:rPr>
        <w:t>为进一步强化校园及校外培训机构安全防范工作，落实安全管理主体责任，海宁市发布《海宁市校园及校外培训机构安全工作专项督导工作方案》，要求各中小学、幼儿园新学期开学前完成全面自查，并组织各责任区督学于开学前后下校开展校园安全工作专项督导。（海宁市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7.</w:t>
      </w:r>
      <w:r>
        <w:rPr>
          <w:rFonts w:hint="eastAsia" w:ascii="楷体_GB2312" w:hAnsi="楷体_GB2312" w:eastAsia="楷体_GB2312" w:cs="楷体_GB2312"/>
          <w:b w:val="0"/>
          <w:bCs w:val="0"/>
          <w:i w:val="0"/>
          <w:iCs w:val="0"/>
          <w:caps w:val="0"/>
          <w:color w:val="auto"/>
          <w:spacing w:val="0"/>
          <w:sz w:val="32"/>
          <w:szCs w:val="32"/>
          <w:lang w:val="en-US" w:eastAsia="zh-CN"/>
        </w:rPr>
        <w:t>桐乡市吴君副市长赴桐乡市教育局调研“两县”创建工作。</w:t>
      </w:r>
      <w:r>
        <w:rPr>
          <w:rFonts w:hint="eastAsia" w:ascii="仿宋_GB2312" w:hAnsi="仿宋_GB2312" w:eastAsia="仿宋_GB2312" w:cs="仿宋_GB2312"/>
          <w:sz w:val="32"/>
          <w:szCs w:val="32"/>
          <w:lang w:val="en-US" w:eastAsia="zh-CN"/>
        </w:rPr>
        <w:t>2月20日，吴君副市长赴桐乡市教育局调研“两县”创建工作。调研组听取了张雪根局长关于2024年桐乡市教育局“两县”创建推进工作的汇报。调研组要求，要提高站位，充分认识教育“两县”创建的紧迫形势，强化创建重点任务落实，推动创建工作扎实开展。（桐乡市教育局）</w:t>
      </w:r>
    </w:p>
    <w:p>
      <w:pPr>
        <w:rPr>
          <w:rFonts w:hint="eastAsia"/>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ageBreakBefore w:val="0"/>
        <w:widowControl w:val="0"/>
        <w:kinsoku/>
        <w:wordWrap/>
        <w:overflowPunct/>
        <w:topLinePunct w:val="0"/>
        <w:bidi w:val="0"/>
        <w:adjustRightInd w:val="0"/>
        <w:snapToGrid w:val="0"/>
        <w:spacing w:line="600" w:lineRule="exact"/>
        <w:textAlignment w:val="auto"/>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pPr>
    </w:p>
    <w:p>
      <w:pPr>
        <w:pageBreakBefore w:val="0"/>
        <w:widowControl w:val="0"/>
        <w:kinsoku/>
        <w:wordWrap/>
        <w:overflowPunct/>
        <w:topLinePunct w:val="0"/>
        <w:bidi w:val="0"/>
        <w:adjustRightInd w:val="0"/>
        <w:snapToGrid w:val="0"/>
        <w:spacing w:line="600" w:lineRule="exact"/>
        <w:textAlignment w:val="auto"/>
        <w:rPr>
          <w:rFonts w:ascii="黑体" w:hAnsi="黑体" w:eastAsia="黑体" w:cs="黑体"/>
          <w:sz w:val="32"/>
          <w:szCs w:val="32"/>
        </w:rPr>
      </w:pPr>
      <w:r>
        <w:rPr>
          <w:rFonts w:hint="eastAsia" w:ascii="黑体" w:hAnsi="黑体" w:eastAsia="黑体" w:cs="黑体"/>
          <w:sz w:val="32"/>
          <w:szCs w:val="32"/>
        </w:rPr>
        <w:t>※经典案例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乡镇小学的乘风赛艇之旅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——平湖市存志行知小学嘉兴市精品课程督导纪实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言】平湖市政府教育督导委员会办公室发挥督导效能，关注学校课程建设，助力各校荣获嘉兴市精品课程称号。其中，平湖市存志行知小学实施校本“3T”乘风破浪行合赛艇融合课程，打通学生综合素质培养的多元通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一、依托资源与挖掘需求并进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赛艇”课程作为平湖市学生素质提升工程的课程之一，2019年起在行知小学实施。合木赛艇俱乐部为学校提供专业教练，组织选拔行知小学赛艇队，开展专业训练。学校借助赛艇小镇资源，开发和推进赛艇综合性实践活动课程。赛艇运动丰富学校体育活动，赛艇文化融入学校文化，赛艇精神引领行知小学师生成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二、实践融合拓展课程的理念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T”乘风破浪赛艇课程》分为三层课程实施阶。“3T”的“3”指向课程的三个实施层次阶梯，“T”指向同心、同舟、同梦，合木赛艇“同”—“T”的赛艇精神。课程有针对全体学生的赛艇知识学习、不同年级学科融合的实践活动，还有特色拓展的实践赛艇课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三、独创融合特色课程路径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赛艇课程分普惠性课程及专业性课程，普惠性课程为依托课程实施月在全校推开，各年级分内容、分梯度实施。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（一）1T文化认同——初识赛艇运动：主题《我和赛艇有个“约定”》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学校注重文化创建：赛艇课程展示角，校级会议项目的介绍。教师实践体验：参观赛艇小镇，参与赛艇运动，学校活动中赛艇的融入。文化认同是起点，学校更注重课程融合实践。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（二）2T项目融合——走进赛艇运动：主题《我的赛艇我做主》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赛艇融合课程，惠及全体学生，从三个方面落实：课程开发、实施、展示。融合学科内容，显特色的课程开发。将赛艇运动内容与多学科结合，组成课程开发校级核心团队，发挥教师特长。挖掘学科元素，全覆盖的课程实践。三个项目分类：普惠性阶梯、普惠性分段、学科性特色。充分用好校级课程资源，在每一个行知的孩子心中播下赛艇的种子，让孩子们从了解到热爱，同时也从普惠走向专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（三）3T特色实践——参与赛艇运动：主题《我是行知“SUPERSTAR”》</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训练由俱乐部教练负责，优选队员组成赛艇队。行知“乘风破浪”赛艇队：多次筛选淘汰，现有固定队员23位。标准：爱运动、爱拼搏、爱挑战。“同梦共进”你和我：教练团队规范定制训练内容，基地、学校训练相辅相成。每周四次训练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四、课程拓展融合成效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项目实施以来，学校与赛艇基地积极沟通，形成合力，参与各赛艇项目学习普惠学生数达到1000多人，参与专业训练的人数从2020学年的20人到2023学年的38人。现阶段专业训练保障每周四次，每次2至3小时左右，暑期与寒假也坚持训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体育文化传承中增添了新元素，学生也得以受益，普惠性课程让更多学生认识赛艇运动，了解赛艇运动，爱上赛艇运动。专业队刻苦的训练，让孩子们的身材更加健美，运动力也更强。实践比赛交流的机会增多，学生更加自信与阳光。专业队也取得了不错的成绩：2021年嘉兴市青少年赛艇锦标比赛中1人获得男子丙组4000米2x第三名，1人获得2000米2x第三名；南京国际大师赛中1人获得四人艇第六名；2021年浙沪学子友谊赛中获得1个第一名，6个第二名和4个第三名；2022年浙江省赛艇比赛女子双人双桨赛艇第五名；2023年绍兴柯桥赛艇大师赛青少年U1600米4X第三名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平湖市存志行知小学以赛艇文化为基点，设立赛艇课程，推动赛艇运动的高能发展，让更多的学生喜欢赛艇运动，汲取成长的力量，提升学生综合素质，促进学生的个性化发展。（平湖市教育局）</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学校课后拓展服务的探索实践</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桐乡市教育局责任督学  于慧玉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共中央办公厅、国务院办公厅印发&lt;关于进一步减轻义务教育阶段学生作业负担和校外培训负担的意见&gt;的通知》，和《浙江省教育厅等九部门关于进一步做好义务教育阶段学校课后服务工作的实施意见》文件精神，本年度，我们在桐乡市教育局督导科领导下，继续下校开展“五项管理”和“双减”工作督导，关注学校教育教学行为规范化及“双减”的落实。同时，我们聚焦学校课后服务情况，对责任区部分小学的课后服务现状开展了调研督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半年，我们察看了责任区几所小学的课后服务开展情况，整体来说基本服务很到位，如看护学生、指导完成作业、对学困生进行个别辅导与答疑等。但拓展服务安排相对较弱，如学校为学有余力的学生拓展学习空间，安排学生自主选择参加的兴趣小组、社团活动等没有到位。为此，我们向学校教学线负责人提出建议，交流探讨课后服务可否与学校原有的学生兴趣活动、社团活动整合，以丰富拓展服务内容，更好地满足学生课后服务需求，进一步增强教育公共服务能力，推动“双减”工作落到实处，促进学生健康成长，切实提高人民群众对教育的获得感和满意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学期，我们跟踪调研了责任区几所小学的课后服务开展情况，看到学校课后服务在基本服务的基础上，大大丰富了拓展服务内容，增加了科普、文体、艺术、实践、阅读等项目，不仅为学生的自主参与提供了选择性，同时整合学校资源，保障拓展服务质量，真正为学生的多元发展、个性成长助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案例1，社会实践“课后服务”创新与探索（桐乡市中山小学）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中山小学构建了面向全体、夯实基础、突出选择、特色育人的“课后服务”进阶课程体系，着力提升课后服务质量和水平，全校2000多位学生均参与社会实践“课后服务”活动。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（一）精准化开发社会实践类项目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项目组成员根据每月节日设定，结合育人功效，制定学期社会实践类“课后服务”计划，列出《快乐实践》月项目清单，围绕主题进行分层设计。要求各个年级纵向上具有序列性，确保活动衔接的科学性；横向上具有互动性，确保活动的关联性，从而形成高质量实践活动体系。一般一个主题下设置两项进阶式实践活动，同时兼顾学段间的进阶，使学生在小学阶段有阶梯式的成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（二）长程化设置活动持续性跟进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每月开展两次社会实践类“课后服务”项目化主题活动，划分一至六年级分别为低、中、高段。在同一主题下，按照学段实施项目化分层实践活动。一学期开展四大类主题项目化学习活动，每项每学段开展两次实践，每个主题的活动时间为2课时。学生在晚托时间通过教师的指导，任务驱动式开展调查、考察、参观、访问、实验、测量、劳动、服务等综合实践活动，“卷入式”参与“课后服务”课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案例2，创意摄影，构建课后特色服务课程（桐乡市城北小学）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（一）融合摄影特色，开设课后特色服务教学内容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双减”政策下，以“创意”为主线，开设少儿创意摄影为课后特色教学内容。课程分“欣赏·发现”、“造境·实践”、“绘趣·表现”、“探索·应用”、“综合·探索”五个学习领域，以此发展学生审美感知、文化理解、创意实践等美术核心素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（二）融合教师特长，开展课后特色服务教学组织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在五年级中开展摄影特色课后服务，课堂强调娱乐性、游戏性和文化性，根据移动智能设备的功能、学生的发展水平和创意化学习的具体特点，主要从“创意探访、创意摆拍、创意拍绘、创意重构、创意编导”五个单元设计了16个课程学习内容，共32课时。时间：每周三晚托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（三）整合教育资源，丰富课后特色服务教学模式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在教学中，整合校内外各种资源，重新调整组合项目化单元课程，进行有效的教学活动。</w:t>
      </w:r>
      <w:r>
        <w:rPr>
          <w:rFonts w:hint="eastAsia" w:ascii="仿宋_GB2312" w:hAnsi="仿宋_GB2312" w:eastAsia="仿宋_GB2312" w:cs="仿宋_GB2312"/>
          <w:b/>
          <w:bCs/>
          <w:sz w:val="32"/>
          <w:szCs w:val="32"/>
          <w:lang w:val="en-US" w:eastAsia="zh-CN"/>
        </w:rPr>
        <w:t>①创意探访：</w:t>
      </w:r>
      <w:r>
        <w:rPr>
          <w:rFonts w:hint="eastAsia" w:ascii="仿宋_GB2312" w:hAnsi="仿宋_GB2312" w:eastAsia="仿宋_GB2312" w:cs="仿宋_GB2312"/>
          <w:sz w:val="32"/>
          <w:szCs w:val="32"/>
          <w:lang w:val="en-US" w:eastAsia="zh-CN"/>
        </w:rPr>
        <w:t>以欣赏为主，着重了解少儿创意摄影家们在少儿创意摄影作品中对创意的运用。</w:t>
      </w:r>
      <w:r>
        <w:rPr>
          <w:rFonts w:hint="eastAsia" w:ascii="仿宋_GB2312" w:hAnsi="仿宋_GB2312" w:eastAsia="仿宋_GB2312" w:cs="仿宋_GB2312"/>
          <w:b/>
          <w:bCs/>
          <w:sz w:val="32"/>
          <w:szCs w:val="32"/>
          <w:lang w:val="en-US" w:eastAsia="zh-CN"/>
        </w:rPr>
        <w:t>②创意摆拍：</w:t>
      </w:r>
      <w:r>
        <w:rPr>
          <w:rFonts w:hint="eastAsia" w:ascii="仿宋_GB2312" w:hAnsi="仿宋_GB2312" w:eastAsia="仿宋_GB2312" w:cs="仿宋_GB2312"/>
          <w:sz w:val="32"/>
          <w:szCs w:val="32"/>
          <w:lang w:val="en-US" w:eastAsia="zh-CN"/>
        </w:rPr>
        <w:t>让学生学习用软件的裁剪、增强等功能来二次创作少儿创意摄影作品的构图和色彩，从技术到情感，层层深入。</w:t>
      </w:r>
      <w:r>
        <w:rPr>
          <w:rFonts w:hint="eastAsia" w:ascii="仿宋_GB2312" w:hAnsi="仿宋_GB2312" w:eastAsia="仿宋_GB2312" w:cs="仿宋_GB2312"/>
          <w:b/>
          <w:bCs/>
          <w:sz w:val="32"/>
          <w:szCs w:val="32"/>
          <w:lang w:val="en-US" w:eastAsia="zh-CN"/>
        </w:rPr>
        <w:t>③创意拍绘：</w:t>
      </w:r>
      <w:r>
        <w:rPr>
          <w:rFonts w:hint="eastAsia" w:ascii="仿宋_GB2312" w:hAnsi="仿宋_GB2312" w:eastAsia="仿宋_GB2312" w:cs="仿宋_GB2312"/>
          <w:sz w:val="32"/>
          <w:szCs w:val="32"/>
          <w:lang w:val="en-US" w:eastAsia="zh-CN"/>
        </w:rPr>
        <w:t>以表现为主，以小学生独特的艺术创意思维进行拍绘，并通过少儿创意摄影与绘画相结合的方式表达情感和思想。</w:t>
      </w:r>
      <w:r>
        <w:rPr>
          <w:rFonts w:hint="eastAsia" w:ascii="仿宋_GB2312" w:hAnsi="仿宋_GB2312" w:eastAsia="仿宋_GB2312" w:cs="仿宋_GB2312"/>
          <w:b/>
          <w:bCs/>
          <w:sz w:val="32"/>
          <w:szCs w:val="32"/>
          <w:lang w:val="en-US" w:eastAsia="zh-CN"/>
        </w:rPr>
        <w:t>④创意重构：</w:t>
      </w:r>
      <w:r>
        <w:rPr>
          <w:rFonts w:hint="eastAsia" w:ascii="仿宋_GB2312" w:hAnsi="仿宋_GB2312" w:eastAsia="仿宋_GB2312" w:cs="仿宋_GB2312"/>
          <w:sz w:val="32"/>
          <w:szCs w:val="32"/>
          <w:lang w:val="en-US" w:eastAsia="zh-CN"/>
        </w:rPr>
        <w:t>以探究应用为主，以创意的题材与方法为创作切入点，引出创意少儿创意摄影的构思拍摄方式，并运用奇思妙想的创作手段进行深化。</w:t>
      </w:r>
      <w:r>
        <w:rPr>
          <w:rFonts w:hint="eastAsia" w:ascii="仿宋_GB2312" w:hAnsi="仿宋_GB2312" w:eastAsia="仿宋_GB2312" w:cs="仿宋_GB2312"/>
          <w:b/>
          <w:bCs/>
          <w:sz w:val="32"/>
          <w:szCs w:val="32"/>
          <w:lang w:val="en-US" w:eastAsia="zh-CN"/>
        </w:rPr>
        <w:t>⑤创意编导：</w:t>
      </w:r>
      <w:r>
        <w:rPr>
          <w:rFonts w:hint="eastAsia" w:ascii="仿宋_GB2312" w:hAnsi="仿宋_GB2312" w:eastAsia="仿宋_GB2312" w:cs="仿宋_GB2312"/>
          <w:sz w:val="32"/>
          <w:szCs w:val="32"/>
          <w:lang w:val="en-US" w:eastAsia="zh-CN"/>
        </w:rPr>
        <w:t>以综合实践为主，从课内延伸到课外，在实践活动中培养学生热爱祖国，热爱家乡的情感，增强合作意识。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案例3，体育类课后服务机制与系统构建（桐乡市中山小学）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学校坚持让体育活动面向全体学生，教学主体由以往各体育运动队的精英队员转变为兼容有此兴趣的学生。全校参与体育类课后服务的学生约500人。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（一）开发校本课程，提升教学系统性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育教研组的老师根据学校乒乓球、排球两大特色课程，制定“课后服务”教学设计，开发相应的校本课程，课程囊括一至六年级的年级目标，呈进阶式提高，让每个年段的孩子都能获得应有的技巧指导以及训练任务。让有这方面特长的学生及对此感兴趣的学生得到体育技能上的提高。同时课程的制定，让整个体育类“课后服务”更加具有系统性，规划性。其中乒乓课程已有成熟的校本课程，排球课程正在编排中。各类微课也为教学加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（二）关注学生差异，倡导教学个性化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在开展体育类“课后服务”时，教师关注学生差异性，对不同的学生有不同的教学方式。对于天赋型学生，老师对他们的要求会更高，对其制定相应的进阶教学，让其特长得到发挥。对于兴趣型学生，教师会根据其能力，制定个性化的教学方式，让其在可接受的范围得到最大化提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（三）开展班级联赛，增加运动趣味性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高年级各班，还利用“课后服务”时间进行班级排球联赛，通过班级与班级之间的比赛，促进学生对排球运动的了解与学习，让它变得更加具有趣味性，激发学生学习的兴趣。（桐乡市教育局）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BE5291"/>
    <w:rsid w:val="00143E91"/>
    <w:rsid w:val="001C78AC"/>
    <w:rsid w:val="003D62A5"/>
    <w:rsid w:val="00A43879"/>
    <w:rsid w:val="00C75A97"/>
    <w:rsid w:val="03FD685B"/>
    <w:rsid w:val="043E60FE"/>
    <w:rsid w:val="07BFAC53"/>
    <w:rsid w:val="0DFFE2FF"/>
    <w:rsid w:val="0E7FEF43"/>
    <w:rsid w:val="0EDFB683"/>
    <w:rsid w:val="0F77211C"/>
    <w:rsid w:val="0FD76A56"/>
    <w:rsid w:val="13D939F2"/>
    <w:rsid w:val="13EFD72C"/>
    <w:rsid w:val="14FED880"/>
    <w:rsid w:val="167E2CCD"/>
    <w:rsid w:val="16F957A5"/>
    <w:rsid w:val="199DF8AE"/>
    <w:rsid w:val="19BBF697"/>
    <w:rsid w:val="1B2F709E"/>
    <w:rsid w:val="1BEBA1F4"/>
    <w:rsid w:val="1DED3225"/>
    <w:rsid w:val="1F3DD850"/>
    <w:rsid w:val="1F7F874F"/>
    <w:rsid w:val="1F9E7B20"/>
    <w:rsid w:val="1FB7B1D3"/>
    <w:rsid w:val="1FFDF359"/>
    <w:rsid w:val="23FD643B"/>
    <w:rsid w:val="25FB9DB9"/>
    <w:rsid w:val="2777F59E"/>
    <w:rsid w:val="27D52AC6"/>
    <w:rsid w:val="2A2786F9"/>
    <w:rsid w:val="2C6FDB7C"/>
    <w:rsid w:val="2CE740DD"/>
    <w:rsid w:val="2D7EE0E3"/>
    <w:rsid w:val="2DE7A7E3"/>
    <w:rsid w:val="2E7B7A04"/>
    <w:rsid w:val="2FC906A5"/>
    <w:rsid w:val="2FE759FD"/>
    <w:rsid w:val="2FFA190A"/>
    <w:rsid w:val="2FFE9898"/>
    <w:rsid w:val="2FFF106F"/>
    <w:rsid w:val="303B6BC4"/>
    <w:rsid w:val="33E7FD1E"/>
    <w:rsid w:val="34DF80BD"/>
    <w:rsid w:val="357F0F3A"/>
    <w:rsid w:val="367E38D7"/>
    <w:rsid w:val="36FF97C8"/>
    <w:rsid w:val="377F31DF"/>
    <w:rsid w:val="37BFF852"/>
    <w:rsid w:val="37DF69DE"/>
    <w:rsid w:val="37E73766"/>
    <w:rsid w:val="37F94CFB"/>
    <w:rsid w:val="37FEA7F1"/>
    <w:rsid w:val="38F59490"/>
    <w:rsid w:val="3A7EFD13"/>
    <w:rsid w:val="3ACC4254"/>
    <w:rsid w:val="3BAD1F99"/>
    <w:rsid w:val="3BBF8A76"/>
    <w:rsid w:val="3BFC8EE7"/>
    <w:rsid w:val="3C9F2CE9"/>
    <w:rsid w:val="3CB9C388"/>
    <w:rsid w:val="3DBE5A08"/>
    <w:rsid w:val="3DD22426"/>
    <w:rsid w:val="3EE64B31"/>
    <w:rsid w:val="3EED70BC"/>
    <w:rsid w:val="3EEF2779"/>
    <w:rsid w:val="3EFF6DD8"/>
    <w:rsid w:val="3F3F2F4F"/>
    <w:rsid w:val="3F5DD151"/>
    <w:rsid w:val="3F71F9AA"/>
    <w:rsid w:val="3F7F1429"/>
    <w:rsid w:val="3FBBFDF6"/>
    <w:rsid w:val="3FD75134"/>
    <w:rsid w:val="3FDF1957"/>
    <w:rsid w:val="3FEFAE27"/>
    <w:rsid w:val="3FF5F95F"/>
    <w:rsid w:val="3FFF9E43"/>
    <w:rsid w:val="3FFFDBDA"/>
    <w:rsid w:val="3FFFDCE4"/>
    <w:rsid w:val="4327B5EB"/>
    <w:rsid w:val="46FD302B"/>
    <w:rsid w:val="49FAB349"/>
    <w:rsid w:val="4AF78006"/>
    <w:rsid w:val="4BAE306B"/>
    <w:rsid w:val="4E7F6AA0"/>
    <w:rsid w:val="4EBF6BBC"/>
    <w:rsid w:val="4FEF070F"/>
    <w:rsid w:val="4FF9D10B"/>
    <w:rsid w:val="4FFE165A"/>
    <w:rsid w:val="4FFF895E"/>
    <w:rsid w:val="57198ED6"/>
    <w:rsid w:val="574F16F8"/>
    <w:rsid w:val="57FE856E"/>
    <w:rsid w:val="58FE8A6B"/>
    <w:rsid w:val="59BFE3CD"/>
    <w:rsid w:val="59C608C0"/>
    <w:rsid w:val="59F4469D"/>
    <w:rsid w:val="5AF5FA64"/>
    <w:rsid w:val="5AF97E89"/>
    <w:rsid w:val="5B2D2281"/>
    <w:rsid w:val="5BDDE2C8"/>
    <w:rsid w:val="5BE7D71F"/>
    <w:rsid w:val="5BFF3BA7"/>
    <w:rsid w:val="5C6EF0A7"/>
    <w:rsid w:val="5C7FBD0E"/>
    <w:rsid w:val="5CF309D6"/>
    <w:rsid w:val="5D2B2CA4"/>
    <w:rsid w:val="5D6D8BFF"/>
    <w:rsid w:val="5D7EA438"/>
    <w:rsid w:val="5DBFBD4B"/>
    <w:rsid w:val="5DED635F"/>
    <w:rsid w:val="5EB74004"/>
    <w:rsid w:val="5EBC2FC9"/>
    <w:rsid w:val="5EBF0676"/>
    <w:rsid w:val="5EDEBEEA"/>
    <w:rsid w:val="5EE74B12"/>
    <w:rsid w:val="5EE9AC56"/>
    <w:rsid w:val="5EF96BD5"/>
    <w:rsid w:val="5EFF0070"/>
    <w:rsid w:val="5F5B11F2"/>
    <w:rsid w:val="5F7DBF30"/>
    <w:rsid w:val="5FBE4DF5"/>
    <w:rsid w:val="5FBFD9E8"/>
    <w:rsid w:val="5FDFFB10"/>
    <w:rsid w:val="5FE174CD"/>
    <w:rsid w:val="5FEEE6F6"/>
    <w:rsid w:val="5FF4E4F1"/>
    <w:rsid w:val="5FF6341C"/>
    <w:rsid w:val="5FFB60FF"/>
    <w:rsid w:val="5FFF287A"/>
    <w:rsid w:val="5FFF52B3"/>
    <w:rsid w:val="64F5F54D"/>
    <w:rsid w:val="677FC794"/>
    <w:rsid w:val="67BDA16A"/>
    <w:rsid w:val="67F7086F"/>
    <w:rsid w:val="67FB1E7F"/>
    <w:rsid w:val="67FDD53C"/>
    <w:rsid w:val="67FFC0E4"/>
    <w:rsid w:val="67FFF533"/>
    <w:rsid w:val="6AA307A2"/>
    <w:rsid w:val="6B56AEA6"/>
    <w:rsid w:val="6B5DEC56"/>
    <w:rsid w:val="6BBF0E15"/>
    <w:rsid w:val="6BDB74FA"/>
    <w:rsid w:val="6BDDD2FF"/>
    <w:rsid w:val="6BF92DB5"/>
    <w:rsid w:val="6BFBCB19"/>
    <w:rsid w:val="6BFF3BCB"/>
    <w:rsid w:val="6C2F32DF"/>
    <w:rsid w:val="6C99B355"/>
    <w:rsid w:val="6CF7D47D"/>
    <w:rsid w:val="6CFF20D7"/>
    <w:rsid w:val="6DCE65C3"/>
    <w:rsid w:val="6DED5306"/>
    <w:rsid w:val="6DFBEFB3"/>
    <w:rsid w:val="6DFE8946"/>
    <w:rsid w:val="6E51951E"/>
    <w:rsid w:val="6ED7AC7B"/>
    <w:rsid w:val="6EEE63F9"/>
    <w:rsid w:val="6F595ED0"/>
    <w:rsid w:val="6F6B3E99"/>
    <w:rsid w:val="6F6C4D66"/>
    <w:rsid w:val="6F7FC8F8"/>
    <w:rsid w:val="6F97E48B"/>
    <w:rsid w:val="6F9A5802"/>
    <w:rsid w:val="6FCC7586"/>
    <w:rsid w:val="6FD7A737"/>
    <w:rsid w:val="6FDB700B"/>
    <w:rsid w:val="6FEF7550"/>
    <w:rsid w:val="6FFF60F0"/>
    <w:rsid w:val="6FFFFA4D"/>
    <w:rsid w:val="71BEC5C2"/>
    <w:rsid w:val="71FB0A68"/>
    <w:rsid w:val="72EE4E2A"/>
    <w:rsid w:val="72FF52DA"/>
    <w:rsid w:val="733D61C6"/>
    <w:rsid w:val="73D6DBC9"/>
    <w:rsid w:val="73FFEC13"/>
    <w:rsid w:val="747B90FE"/>
    <w:rsid w:val="74D70140"/>
    <w:rsid w:val="74F300D5"/>
    <w:rsid w:val="74FEF01B"/>
    <w:rsid w:val="758FB4C0"/>
    <w:rsid w:val="75B9A771"/>
    <w:rsid w:val="75BF91CF"/>
    <w:rsid w:val="75FF0000"/>
    <w:rsid w:val="75FF72DA"/>
    <w:rsid w:val="76559C33"/>
    <w:rsid w:val="775E6812"/>
    <w:rsid w:val="77BB8AF8"/>
    <w:rsid w:val="77EF99F4"/>
    <w:rsid w:val="77F13FEF"/>
    <w:rsid w:val="77F559F7"/>
    <w:rsid w:val="77F624D7"/>
    <w:rsid w:val="77F71154"/>
    <w:rsid w:val="77FB0AB9"/>
    <w:rsid w:val="77FC51C6"/>
    <w:rsid w:val="77FFFA8B"/>
    <w:rsid w:val="78BD4083"/>
    <w:rsid w:val="79679E32"/>
    <w:rsid w:val="79AB960E"/>
    <w:rsid w:val="79B1FA4F"/>
    <w:rsid w:val="79E72F4C"/>
    <w:rsid w:val="79E78BC1"/>
    <w:rsid w:val="79F9595C"/>
    <w:rsid w:val="7AD72A1D"/>
    <w:rsid w:val="7AF67514"/>
    <w:rsid w:val="7AFF7051"/>
    <w:rsid w:val="7B6D07C8"/>
    <w:rsid w:val="7B7A511E"/>
    <w:rsid w:val="7B9EDC1C"/>
    <w:rsid w:val="7BB7B819"/>
    <w:rsid w:val="7BD77F5E"/>
    <w:rsid w:val="7BE58D36"/>
    <w:rsid w:val="7BE652E5"/>
    <w:rsid w:val="7BE785CB"/>
    <w:rsid w:val="7BED84CA"/>
    <w:rsid w:val="7BEF357E"/>
    <w:rsid w:val="7BFE5724"/>
    <w:rsid w:val="7CBFEABB"/>
    <w:rsid w:val="7D1528FA"/>
    <w:rsid w:val="7D7315C6"/>
    <w:rsid w:val="7D9E6C89"/>
    <w:rsid w:val="7D9FF22B"/>
    <w:rsid w:val="7DDF01FC"/>
    <w:rsid w:val="7DE7FAB0"/>
    <w:rsid w:val="7DEFBF8E"/>
    <w:rsid w:val="7DF66730"/>
    <w:rsid w:val="7DF7DE39"/>
    <w:rsid w:val="7DFDD0CA"/>
    <w:rsid w:val="7DFEE46E"/>
    <w:rsid w:val="7DFFBE05"/>
    <w:rsid w:val="7E5F6D5C"/>
    <w:rsid w:val="7E7D3D1D"/>
    <w:rsid w:val="7EA9A862"/>
    <w:rsid w:val="7EBB6363"/>
    <w:rsid w:val="7EBDFDB0"/>
    <w:rsid w:val="7ED08E09"/>
    <w:rsid w:val="7EDE9BF0"/>
    <w:rsid w:val="7EE68D34"/>
    <w:rsid w:val="7EFB6DED"/>
    <w:rsid w:val="7EFF7B27"/>
    <w:rsid w:val="7EFFD828"/>
    <w:rsid w:val="7F271B87"/>
    <w:rsid w:val="7F2BF70F"/>
    <w:rsid w:val="7F2F71B2"/>
    <w:rsid w:val="7F375FE8"/>
    <w:rsid w:val="7F37703B"/>
    <w:rsid w:val="7F5E7FD0"/>
    <w:rsid w:val="7F6D3043"/>
    <w:rsid w:val="7F6DA9AF"/>
    <w:rsid w:val="7F6ECF09"/>
    <w:rsid w:val="7F773046"/>
    <w:rsid w:val="7F779C64"/>
    <w:rsid w:val="7F7EEC24"/>
    <w:rsid w:val="7F7FC674"/>
    <w:rsid w:val="7FA93BFD"/>
    <w:rsid w:val="7FB739E8"/>
    <w:rsid w:val="7FB788E9"/>
    <w:rsid w:val="7FBBE173"/>
    <w:rsid w:val="7FBEF098"/>
    <w:rsid w:val="7FBF0D0E"/>
    <w:rsid w:val="7FBF4262"/>
    <w:rsid w:val="7FBFAE17"/>
    <w:rsid w:val="7FCFDF78"/>
    <w:rsid w:val="7FD166DD"/>
    <w:rsid w:val="7FD1989D"/>
    <w:rsid w:val="7FD6652A"/>
    <w:rsid w:val="7FDA317A"/>
    <w:rsid w:val="7FDB7025"/>
    <w:rsid w:val="7FDF4E61"/>
    <w:rsid w:val="7FEA6CBA"/>
    <w:rsid w:val="7FEBB254"/>
    <w:rsid w:val="7FED20D1"/>
    <w:rsid w:val="7FEF622C"/>
    <w:rsid w:val="7FF4AEED"/>
    <w:rsid w:val="7FF52445"/>
    <w:rsid w:val="7FF92C1B"/>
    <w:rsid w:val="7FFA8EED"/>
    <w:rsid w:val="7FFCFDAB"/>
    <w:rsid w:val="7FFE17D4"/>
    <w:rsid w:val="7FFF4689"/>
    <w:rsid w:val="7FFF92B9"/>
    <w:rsid w:val="7FFFA346"/>
    <w:rsid w:val="82AC178D"/>
    <w:rsid w:val="86D29C31"/>
    <w:rsid w:val="8BCF7307"/>
    <w:rsid w:val="8E8C4143"/>
    <w:rsid w:val="8F7E53CB"/>
    <w:rsid w:val="919B76CD"/>
    <w:rsid w:val="967EDA3C"/>
    <w:rsid w:val="97940BA6"/>
    <w:rsid w:val="97BE40F1"/>
    <w:rsid w:val="99DFBA17"/>
    <w:rsid w:val="99F78D73"/>
    <w:rsid w:val="99FFD8E0"/>
    <w:rsid w:val="9B7B6E20"/>
    <w:rsid w:val="9BFBFDBE"/>
    <w:rsid w:val="9E7A2936"/>
    <w:rsid w:val="9F52724C"/>
    <w:rsid w:val="9F73B2DA"/>
    <w:rsid w:val="9F7EE81D"/>
    <w:rsid w:val="9F8401E6"/>
    <w:rsid w:val="9FBE5291"/>
    <w:rsid w:val="9FC940A6"/>
    <w:rsid w:val="A45DD593"/>
    <w:rsid w:val="A4F7E4AF"/>
    <w:rsid w:val="A7FAB10F"/>
    <w:rsid w:val="A7FD4015"/>
    <w:rsid w:val="A7FEAE75"/>
    <w:rsid w:val="AD6A4658"/>
    <w:rsid w:val="AE733543"/>
    <w:rsid w:val="AF5750C8"/>
    <w:rsid w:val="AFBE52A9"/>
    <w:rsid w:val="AFF5DB0F"/>
    <w:rsid w:val="B5F33452"/>
    <w:rsid w:val="B6BF8375"/>
    <w:rsid w:val="B6EBEEC5"/>
    <w:rsid w:val="B78F6F7B"/>
    <w:rsid w:val="B7FDC13C"/>
    <w:rsid w:val="B9EFC821"/>
    <w:rsid w:val="BA7B23C6"/>
    <w:rsid w:val="BB779D73"/>
    <w:rsid w:val="BBBEE7B2"/>
    <w:rsid w:val="BBCD17E2"/>
    <w:rsid w:val="BC631438"/>
    <w:rsid w:val="BD578CA2"/>
    <w:rsid w:val="BDFD6011"/>
    <w:rsid w:val="BDFF8D35"/>
    <w:rsid w:val="BEBE4E00"/>
    <w:rsid w:val="BEF1DB63"/>
    <w:rsid w:val="BEFA0733"/>
    <w:rsid w:val="BF156A15"/>
    <w:rsid w:val="BF375FD2"/>
    <w:rsid w:val="BF3ED913"/>
    <w:rsid w:val="BF4C6644"/>
    <w:rsid w:val="BF7FAE0D"/>
    <w:rsid w:val="BFAD4D1B"/>
    <w:rsid w:val="BFB7C026"/>
    <w:rsid w:val="BFD51F39"/>
    <w:rsid w:val="BFD7905F"/>
    <w:rsid w:val="BFEFE60A"/>
    <w:rsid w:val="BFF320C3"/>
    <w:rsid w:val="C4BB5911"/>
    <w:rsid w:val="C5BD6916"/>
    <w:rsid w:val="C5DFE3F6"/>
    <w:rsid w:val="C67FA2AA"/>
    <w:rsid w:val="C776C6A4"/>
    <w:rsid w:val="C98EA2A0"/>
    <w:rsid w:val="C9FB3C71"/>
    <w:rsid w:val="C9FE7281"/>
    <w:rsid w:val="CAEF5FDE"/>
    <w:rsid w:val="CBDFF2D9"/>
    <w:rsid w:val="CDD6D673"/>
    <w:rsid w:val="CE4772CC"/>
    <w:rsid w:val="CE6C2F80"/>
    <w:rsid w:val="CEAF5948"/>
    <w:rsid w:val="CFBFA080"/>
    <w:rsid w:val="CFFCABEB"/>
    <w:rsid w:val="D35F72F5"/>
    <w:rsid w:val="D3993E78"/>
    <w:rsid w:val="D3DF51AC"/>
    <w:rsid w:val="D4FE8441"/>
    <w:rsid w:val="D5E77BEA"/>
    <w:rsid w:val="D70F3EF7"/>
    <w:rsid w:val="D7DFC07A"/>
    <w:rsid w:val="D7EE04F5"/>
    <w:rsid w:val="D8420E6F"/>
    <w:rsid w:val="D9DF7355"/>
    <w:rsid w:val="DA3F0E98"/>
    <w:rsid w:val="DAE79E4B"/>
    <w:rsid w:val="DB7F2693"/>
    <w:rsid w:val="DBEAC579"/>
    <w:rsid w:val="DBFB43BB"/>
    <w:rsid w:val="DCFE25DF"/>
    <w:rsid w:val="DD7B2095"/>
    <w:rsid w:val="DD7FEE84"/>
    <w:rsid w:val="DD97897C"/>
    <w:rsid w:val="DDDD9868"/>
    <w:rsid w:val="DEFDB249"/>
    <w:rsid w:val="DF2B3EF2"/>
    <w:rsid w:val="DF4E2C7C"/>
    <w:rsid w:val="DF7D2B2E"/>
    <w:rsid w:val="DFAF92F6"/>
    <w:rsid w:val="DFBAB27E"/>
    <w:rsid w:val="DFCF5859"/>
    <w:rsid w:val="DFEF5BD4"/>
    <w:rsid w:val="DFEFD79F"/>
    <w:rsid w:val="DFF5069A"/>
    <w:rsid w:val="DFF5E2E9"/>
    <w:rsid w:val="DFFC0C89"/>
    <w:rsid w:val="DFFD2D4E"/>
    <w:rsid w:val="DFFE4C5D"/>
    <w:rsid w:val="DFFF003B"/>
    <w:rsid w:val="DFFF03E5"/>
    <w:rsid w:val="DFFF2A61"/>
    <w:rsid w:val="E57FB3CB"/>
    <w:rsid w:val="E5BD0E9A"/>
    <w:rsid w:val="E6078979"/>
    <w:rsid w:val="E66FD075"/>
    <w:rsid w:val="E6BFA895"/>
    <w:rsid w:val="E767C1A9"/>
    <w:rsid w:val="E7FF199C"/>
    <w:rsid w:val="E89FC1B8"/>
    <w:rsid w:val="E97B7D16"/>
    <w:rsid w:val="EAF3FF6B"/>
    <w:rsid w:val="EB6DDF63"/>
    <w:rsid w:val="EBD6D81D"/>
    <w:rsid w:val="EBEBDFE7"/>
    <w:rsid w:val="EBF7E7E8"/>
    <w:rsid w:val="EDFDA49C"/>
    <w:rsid w:val="EE360957"/>
    <w:rsid w:val="EE7F55D2"/>
    <w:rsid w:val="EECDA2C9"/>
    <w:rsid w:val="EED429E3"/>
    <w:rsid w:val="EEEFB868"/>
    <w:rsid w:val="EEFED9C8"/>
    <w:rsid w:val="EEFEF2DD"/>
    <w:rsid w:val="EF56117D"/>
    <w:rsid w:val="EF5B36A4"/>
    <w:rsid w:val="EFEF3683"/>
    <w:rsid w:val="EFF74CC4"/>
    <w:rsid w:val="EFFDEB11"/>
    <w:rsid w:val="EFFFFB1F"/>
    <w:rsid w:val="F0AF59DC"/>
    <w:rsid w:val="F0EED79F"/>
    <w:rsid w:val="F137403B"/>
    <w:rsid w:val="F2BF35D4"/>
    <w:rsid w:val="F3538F43"/>
    <w:rsid w:val="F3F972AA"/>
    <w:rsid w:val="F4FD50A1"/>
    <w:rsid w:val="F53DA017"/>
    <w:rsid w:val="F5F3DF1F"/>
    <w:rsid w:val="F5FF9010"/>
    <w:rsid w:val="F6277647"/>
    <w:rsid w:val="F6AA13CC"/>
    <w:rsid w:val="F6BA7236"/>
    <w:rsid w:val="F6FA8177"/>
    <w:rsid w:val="F7BC74F1"/>
    <w:rsid w:val="F7C15678"/>
    <w:rsid w:val="F7CF6017"/>
    <w:rsid w:val="F7CFD619"/>
    <w:rsid w:val="F7DF5C04"/>
    <w:rsid w:val="F7EC66C1"/>
    <w:rsid w:val="F7FBFD68"/>
    <w:rsid w:val="F7FD9439"/>
    <w:rsid w:val="F7FF6CA4"/>
    <w:rsid w:val="F9BE3CB2"/>
    <w:rsid w:val="F9D4A376"/>
    <w:rsid w:val="F9DFD031"/>
    <w:rsid w:val="FADFE90A"/>
    <w:rsid w:val="FB2FA899"/>
    <w:rsid w:val="FB5F0145"/>
    <w:rsid w:val="FB7E6107"/>
    <w:rsid w:val="FB9FC81D"/>
    <w:rsid w:val="FBBDD322"/>
    <w:rsid w:val="FBBFE42C"/>
    <w:rsid w:val="FBDFB3C8"/>
    <w:rsid w:val="FBF91033"/>
    <w:rsid w:val="FBFC74F8"/>
    <w:rsid w:val="FBFCDABE"/>
    <w:rsid w:val="FCBF7FB8"/>
    <w:rsid w:val="FCFB4A35"/>
    <w:rsid w:val="FCFBD061"/>
    <w:rsid w:val="FCFF80AB"/>
    <w:rsid w:val="FCFFC178"/>
    <w:rsid w:val="FD4FC80C"/>
    <w:rsid w:val="FD7FBB08"/>
    <w:rsid w:val="FD9F5E4C"/>
    <w:rsid w:val="FDBFD896"/>
    <w:rsid w:val="FDDEE422"/>
    <w:rsid w:val="FDE75FBC"/>
    <w:rsid w:val="FDE9416F"/>
    <w:rsid w:val="FDEEE553"/>
    <w:rsid w:val="FDF37F51"/>
    <w:rsid w:val="FDF762CD"/>
    <w:rsid w:val="FDF8E8C1"/>
    <w:rsid w:val="FDFD65F7"/>
    <w:rsid w:val="FDFFBBB3"/>
    <w:rsid w:val="FE734873"/>
    <w:rsid w:val="FEAF021D"/>
    <w:rsid w:val="FEAF2110"/>
    <w:rsid w:val="FEBB8852"/>
    <w:rsid w:val="FEEA5FB7"/>
    <w:rsid w:val="FEECE5DB"/>
    <w:rsid w:val="FEEEB094"/>
    <w:rsid w:val="FEFD9587"/>
    <w:rsid w:val="FEFF8435"/>
    <w:rsid w:val="FF1BBBCD"/>
    <w:rsid w:val="FF238F4A"/>
    <w:rsid w:val="FF3B7CDD"/>
    <w:rsid w:val="FF3FAE64"/>
    <w:rsid w:val="FF7704D5"/>
    <w:rsid w:val="FF7775B0"/>
    <w:rsid w:val="FF778B0D"/>
    <w:rsid w:val="FF7FA6CD"/>
    <w:rsid w:val="FF7FAEF8"/>
    <w:rsid w:val="FF9B144C"/>
    <w:rsid w:val="FFA5924D"/>
    <w:rsid w:val="FFB7EA38"/>
    <w:rsid w:val="FFBC41BA"/>
    <w:rsid w:val="FFBF6D67"/>
    <w:rsid w:val="FFDAF8A7"/>
    <w:rsid w:val="FFDF69EF"/>
    <w:rsid w:val="FFDF7796"/>
    <w:rsid w:val="FFE6B4B1"/>
    <w:rsid w:val="FFE7A554"/>
    <w:rsid w:val="FFE8DCBB"/>
    <w:rsid w:val="FFEDF382"/>
    <w:rsid w:val="FFEE1F91"/>
    <w:rsid w:val="FFEFD694"/>
    <w:rsid w:val="FFF3ED47"/>
    <w:rsid w:val="FFF7573A"/>
    <w:rsid w:val="FFFA9E12"/>
    <w:rsid w:val="FFFCB902"/>
    <w:rsid w:val="FFFD264E"/>
    <w:rsid w:val="FFFD27E1"/>
    <w:rsid w:val="FFFD489A"/>
    <w:rsid w:val="FFFF27E7"/>
    <w:rsid w:val="FFFFBE14"/>
    <w:rsid w:val="FFFFC2F5"/>
    <w:rsid w:val="FFFFD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after="90" w:line="578" w:lineRule="auto"/>
      <w:jc w:val="center"/>
      <w:outlineLvl w:val="0"/>
    </w:pPr>
    <w:rPr>
      <w:rFonts w:eastAsia="方正小标宋简体"/>
      <w:bCs/>
      <w:kern w:val="44"/>
      <w:sz w:val="36"/>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5">
    <w:name w:val="Normal Indent"/>
    <w:basedOn w:val="1"/>
    <w:qFormat/>
    <w:uiPriority w:val="0"/>
    <w:pPr>
      <w:ind w:firstLine="420" w:firstLineChars="200"/>
    </w:pPr>
    <w:rPr>
      <w:rFonts w:ascii="Times New Roman" w:hAnsi="Times New Roman" w:cs="Times New Roman"/>
    </w:rPr>
  </w:style>
  <w:style w:type="paragraph" w:styleId="6">
    <w:name w:val="caption"/>
    <w:basedOn w:val="1"/>
    <w:next w:val="1"/>
    <w:semiHidden/>
    <w:unhideWhenUsed/>
    <w:qFormat/>
    <w:uiPriority w:val="0"/>
    <w:rPr>
      <w:rFonts w:ascii="Arial" w:hAnsi="Arial" w:eastAsia="黑体"/>
      <w:sz w:val="20"/>
    </w:rPr>
  </w:style>
  <w:style w:type="paragraph" w:styleId="7">
    <w:name w:val="Body Text"/>
    <w:basedOn w:val="1"/>
    <w:next w:val="8"/>
    <w:qFormat/>
    <w:uiPriority w:val="0"/>
    <w:pPr>
      <w:spacing w:after="120"/>
    </w:pPr>
    <w:rPr>
      <w:rFonts w:ascii="仿宋_GB2312" w:hAnsi="Times New Roman" w:eastAsia="仿宋_GB2312"/>
      <w:color w:val="000000"/>
      <w:sz w:val="30"/>
      <w:szCs w:val="30"/>
    </w:rPr>
  </w:style>
  <w:style w:type="paragraph" w:styleId="8">
    <w:name w:val="Body Text First Indent"/>
    <w:basedOn w:val="7"/>
    <w:next w:val="1"/>
    <w:unhideWhenUsed/>
    <w:qFormat/>
    <w:uiPriority w:val="99"/>
    <w:pPr>
      <w:ind w:firstLine="420" w:firstLineChars="100"/>
    </w:pPr>
    <w:rPr>
      <w:rFonts w:ascii="Calibri" w:hAnsi="Calibri"/>
      <w:sz w:val="21"/>
      <w:szCs w:val="24"/>
    </w:rPr>
  </w:style>
  <w:style w:type="paragraph" w:styleId="9">
    <w:name w:val="Plain Text"/>
    <w:basedOn w:val="1"/>
    <w:qFormat/>
    <w:uiPriority w:val="0"/>
    <w:rPr>
      <w:rFonts w:ascii="宋体" w:hAnsi="Courier New"/>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Emphasis"/>
    <w:basedOn w:val="15"/>
    <w:qFormat/>
    <w:uiPriority w:val="0"/>
    <w:rPr>
      <w:i/>
    </w:rPr>
  </w:style>
  <w:style w:type="paragraph" w:customStyle="1" w:styleId="18">
    <w:name w:val="Char"/>
    <w:semiHidden/>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19">
    <w:name w:val="List Paragraph"/>
    <w:basedOn w:val="1"/>
    <w:qFormat/>
    <w:uiPriority w:val="34"/>
    <w:pPr>
      <w:ind w:firstLine="420" w:firstLineChars="200"/>
    </w:pPr>
    <w:rPr>
      <w:sz w:val="24"/>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762</Words>
  <Characters>4347</Characters>
  <Lines>36</Lines>
  <Paragraphs>10</Paragraphs>
  <TotalTime>0</TotalTime>
  <ScaleCrop>false</ScaleCrop>
  <LinksUpToDate>false</LinksUpToDate>
  <CharactersWithSpaces>5099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2023-05-18T15:01:00Z</dcterms:created>
  <dc:creator>user</dc:creator>
  <cp:lastModifiedBy>user</cp:lastModifiedBy>
  <cp:lastPrinted>2024-03-05T18:38:00Z</cp:lastPrinted>
  <dcterms:modified xsi:type="dcterms:W3CDTF">2024-03-06T14:22:08Z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