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20"/>
          <w:sz w:val="72"/>
          <w:szCs w:val="72"/>
        </w:rPr>
      </w:pPr>
      <w:r>
        <w:rPr>
          <w:rFonts w:hint="eastAsia" w:ascii="方正小标宋简体" w:hAnsi="方正小标宋简体" w:eastAsia="方正小标宋简体" w:cs="方正小标宋简体"/>
          <w:color w:val="FF0000"/>
          <w:spacing w:val="-20"/>
          <w:sz w:val="72"/>
          <w:szCs w:val="72"/>
        </w:rPr>
        <w:t>嘉兴市教育督导工作动态</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pPr>
      <w:r>
        <w:rPr>
          <w:rFonts w:hint="eastAsia" w:ascii="楷体_GB2312" w:hAnsi="楷体_GB2312" w:eastAsia="楷体_GB2312" w:cs="楷体_GB2312"/>
          <w:sz w:val="32"/>
          <w:szCs w:val="32"/>
        </w:rPr>
        <w:t>202</w:t>
      </w: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年第</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期</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楷体_GB2312" w:hAnsi="楷体_GB2312" w:eastAsia="楷体_GB2312" w:cs="楷体_GB2312"/>
          <w:sz w:val="28"/>
          <w:szCs w:val="28"/>
        </w:rPr>
      </w:pPr>
      <w:r>
        <w:rPr>
          <w:rFonts w:hint="eastAsia" w:ascii="楷体_GB2312" w:hAnsi="楷体_GB2312" w:eastAsia="楷体_GB2312" w:cs="楷体_GB2312"/>
          <w:sz w:val="32"/>
          <w:szCs w:val="32"/>
        </w:rPr>
        <w:t>嘉兴市教育局   嘉兴市人民政府教育督导委员会办公室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ascii="楷体_GB2312" w:hAnsi="楷体_GB2312" w:eastAsia="楷体_GB2312" w:cs="楷体_GB2312"/>
          <w:sz w:val="24"/>
        </w:rPr>
      </w:pPr>
      <w:r>
        <w:rPr>
          <w:sz w:val="24"/>
        </w:rPr>
        <w:pict>
          <v:line id="_x0000_s1027" o:spid="_x0000_s1027" o:spt="20" style="position:absolute;left:0pt;margin-left:13.55pt;margin-top:2.8pt;height:1.4pt;width:391.95pt;z-index:251660288;mso-width-relative:page;mso-height-relative:page;" stroked="t" coordsize="21600,21600" o:gfxdata="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IH8X/YAAAABgEAAA8AAAAAAAAAAQAgAAAAOAAAAGRycy9kb3ducmV2LnhtbFBLAQIU&#10;ABQAAAAIAIdO4kCzZRHE3QEAAHQDAAAOAAAAAAAAAAEAIAAAAD0BAABkcnMvZTJvRG9jLnhtbFBL&#10;BQYAAAAABgAGAFkBAACMBQAAAAA=&#10;">
            <v:path arrowok="t"/>
            <v:fill focussize="0,0"/>
            <v:stroke weight="2.25pt" color="#FF0000" joinstyle="miter"/>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目录导读</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※市督导办工作动态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1.开展校园及校外培训机构安全工作专项督导。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2.推进“两县创建”工作。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textAlignment w:val="auto"/>
        <w:rPr>
          <w:rFonts w:hint="default" w:ascii="仿宋_GB2312" w:hAnsi="仿宋_GB2312" w:eastAsia="仿宋_GB2312" w:cs="仿宋_GB2312"/>
          <w:spacing w:val="-6"/>
          <w:sz w:val="32"/>
          <w:szCs w:val="32"/>
          <w:lang w:val="en-US" w:eastAsia="zh-CN"/>
        </w:rPr>
      </w:pPr>
      <w:r>
        <w:rPr>
          <w:rFonts w:hint="default"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lang w:val="en-US" w:eastAsia="zh-CN"/>
        </w:rPr>
        <w:t>召开嘉兴市教育督导工作会议。</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※县（市、区）督导办工作动态</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color w:val="auto"/>
          <w:spacing w:val="-6"/>
          <w:sz w:val="32"/>
          <w:szCs w:val="32"/>
          <w:lang w:val="en-US" w:eastAsia="zh-CN"/>
        </w:rPr>
        <w:t>南湖区教体局赴平湖市交流学习“两县创建”先进经验。</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color w:val="auto"/>
          <w:spacing w:val="-6"/>
          <w:sz w:val="32"/>
          <w:szCs w:val="32"/>
          <w:lang w:val="en-US" w:eastAsia="zh-CN"/>
        </w:rPr>
        <w:t>2.秀洲区</w:t>
      </w:r>
      <w:r>
        <w:rPr>
          <w:rFonts w:hint="eastAsia" w:ascii="仿宋_GB2312" w:hAnsi="仿宋_GB2312" w:eastAsia="仿宋_GB2312" w:cs="仿宋_GB2312"/>
          <w:snapToGrid w:val="0"/>
          <w:spacing w:val="-17"/>
          <w:kern w:val="0"/>
          <w:sz w:val="32"/>
          <w:szCs w:val="32"/>
          <w:lang w:val="en-US" w:eastAsia="zh-CN" w:bidi="ar-SA"/>
        </w:rPr>
        <w:t>召开国家义务教育优质均衡发展区创建环境提升工作现场会。</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3.嘉善县教育局开展国家义务教育优质均衡县创建实地督导。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4.平湖市开展中小学（幼儿园）校园食品安全专项督导。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5.海盐县开展现代化学校现场指导工作。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6.海宁市推进校（园）长任期结束综合督导评估省级试点工作。</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16" w:firstLineChars="200"/>
        <w:jc w:val="both"/>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7.桐乡市教育局开展创建省现代化学校县级督导。</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※经典案例</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1.汇聚“五心”服务，守护美好“食”光。</w:t>
      </w:r>
    </w:p>
    <w:p>
      <w:pPr>
        <w:keepNext w:val="0"/>
        <w:keepLines w:val="0"/>
        <w:pageBreakBefore w:val="0"/>
        <w:widowControl w:val="0"/>
        <w:kinsoku/>
        <w:wordWrap/>
        <w:overflowPunct/>
        <w:topLinePunct w:val="0"/>
        <w:autoSpaceDE/>
        <w:autoSpaceDN/>
        <w:bidi w:val="0"/>
        <w:adjustRightInd w:val="0"/>
        <w:snapToGrid w:val="0"/>
        <w:spacing w:line="560" w:lineRule="exact"/>
        <w:ind w:left="-210" w:leftChars="-100" w:right="-210" w:rightChars="-10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2.幼儿园发展性评价现场督导考核的一些思考。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具体内容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※市督导办工作动态</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sz w:val="32"/>
          <w:szCs w:val="32"/>
          <w:lang w:val="en-US" w:eastAsia="zh-CN"/>
        </w:rPr>
        <w:t>1.开展校园及校外培训机构安全工作专项督导。</w:t>
      </w:r>
      <w:r>
        <w:rPr>
          <w:rFonts w:hint="eastAsia" w:ascii="仿宋_GB2312" w:hAnsi="仿宋_GB2312" w:eastAsia="仿宋_GB2312" w:cs="仿宋_GB2312"/>
          <w:spacing w:val="0"/>
          <w:kern w:val="2"/>
          <w:sz w:val="32"/>
          <w:szCs w:val="32"/>
          <w:lang w:val="en-US" w:eastAsia="zh-CN" w:bidi="ar-SA"/>
        </w:rPr>
        <w:t>2月27-28日，温州市教育局总督学吴君宏带领浙江省校园安全专项督导第五组（温州组）一行4人对嘉善县、平湖市进行了校园及校外培训机构安全工作专项督导。</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sz w:val="32"/>
          <w:szCs w:val="32"/>
          <w:lang w:val="en-US" w:eastAsia="zh-CN"/>
        </w:rPr>
        <w:t>2.推进“两县创建”工作。</w:t>
      </w:r>
      <w:r>
        <w:rPr>
          <w:rFonts w:hint="eastAsia" w:ascii="仿宋_GB2312" w:hAnsi="仿宋_GB2312" w:eastAsia="仿宋_GB2312" w:cs="仿宋_GB2312"/>
          <w:spacing w:val="0"/>
          <w:kern w:val="2"/>
          <w:sz w:val="32"/>
          <w:szCs w:val="32"/>
          <w:lang w:val="en-US" w:eastAsia="zh-CN" w:bidi="ar-SA"/>
        </w:rPr>
        <w:t>一是坚持标准做好市级评估。3月18-19日，嘉兴市人民政府教育督导委员会办公室组织评估组对秀洲区进行国家义务教育优质均衡发展区市级督导评估；3月25-26日，组织评估组对南湖区创建国家学前教育普及普惠区进行市级督导评估。二是南湖区接受省级调研。3月19日，教育厅二级调研员朱丹等省“两县创建”专班一行三人到南湖区调研学前教育普及普惠发展情况。听取了南湖区的工作汇报，充分肯定了南湖区的学前教育工作，并要求南湖区对照指标体系，进一步补齐短板，切实推动学前教育事业发展。</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sz w:val="32"/>
          <w:szCs w:val="32"/>
          <w:lang w:val="en-US" w:eastAsia="zh-CN"/>
        </w:rPr>
        <w:t>3.组织召开嘉兴市教育督导工作会议。</w:t>
      </w:r>
      <w:r>
        <w:rPr>
          <w:rFonts w:hint="eastAsia" w:ascii="仿宋_GB2312" w:hAnsi="仿宋_GB2312" w:eastAsia="仿宋_GB2312" w:cs="仿宋_GB2312"/>
          <w:spacing w:val="0"/>
          <w:kern w:val="2"/>
          <w:sz w:val="32"/>
          <w:szCs w:val="32"/>
          <w:lang w:val="en-US" w:eastAsia="zh-CN" w:bidi="ar-SA"/>
        </w:rPr>
        <w:t>3月22日，嘉兴市教育局召开全市教育督导工作会议，市教育局党组成员、总督学张燕霞，督导处工作人员，各县（市、区）教育局分</w:t>
      </w:r>
      <w:bookmarkStart w:id="0" w:name="_GoBack"/>
      <w:r>
        <w:rPr>
          <w:rFonts w:hint="eastAsia" w:ascii="仿宋_GB2312" w:hAnsi="仿宋_GB2312" w:eastAsia="仿宋_GB2312" w:cs="仿宋_GB2312"/>
          <w:spacing w:val="0"/>
          <w:kern w:val="2"/>
          <w:sz w:val="32"/>
          <w:szCs w:val="32"/>
          <w:lang w:val="en-US" w:eastAsia="zh-CN" w:bidi="ar-SA"/>
        </w:rPr>
        <w:t>管领导、督导科（室）负责人参加。张燕霞总督学分析了全</w:t>
      </w:r>
      <w:bookmarkEnd w:id="0"/>
      <w:r>
        <w:rPr>
          <w:rFonts w:hint="eastAsia" w:ascii="仿宋_GB2312" w:hAnsi="仿宋_GB2312" w:eastAsia="仿宋_GB2312" w:cs="仿宋_GB2312"/>
          <w:spacing w:val="0"/>
          <w:kern w:val="2"/>
          <w:sz w:val="32"/>
          <w:szCs w:val="32"/>
          <w:lang w:val="en-US" w:eastAsia="zh-CN" w:bidi="ar-SA"/>
        </w:rPr>
        <w:t>市2024年工作形势、进行了工作部署。各县（市、区）进行了工作交流。</w:t>
      </w:r>
    </w:p>
    <w:p>
      <w:pP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※县（市、区）督导办工作动态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1.南湖区教体局赴平湖市交流学习“两县创建”先进经验。</w:t>
      </w:r>
      <w:r>
        <w:rPr>
          <w:rFonts w:hint="eastAsia" w:ascii="仿宋_GB2312" w:hAnsi="仿宋_GB2312" w:eastAsia="仿宋_GB2312" w:cs="仿宋_GB2312"/>
          <w:snapToGrid w:val="0"/>
          <w:spacing w:val="-17"/>
          <w:kern w:val="0"/>
          <w:sz w:val="32"/>
          <w:szCs w:val="32"/>
          <w:lang w:val="en-US" w:eastAsia="zh-CN" w:bidi="ar-SA"/>
        </w:rPr>
        <w:t>2</w:t>
      </w:r>
      <w:r>
        <w:rPr>
          <w:rFonts w:hint="eastAsia" w:ascii="仿宋_GB2312" w:hAnsi="仿宋_GB2312" w:eastAsia="仿宋_GB2312" w:cs="仿宋_GB2312"/>
          <w:spacing w:val="0"/>
          <w:kern w:val="2"/>
          <w:sz w:val="32"/>
          <w:szCs w:val="32"/>
          <w:lang w:val="en-US" w:eastAsia="zh-CN" w:bidi="ar-SA"/>
        </w:rPr>
        <w:t>月27日（周二）上午，为了学习平湖市在国家学前教育普及普惠市和义务教育优质均衡市创建工作中的先进经验，南湖区教育体育局党委书记、局长孙柏林一行11人，前往平湖市教育局，重点学习公办幼儿园合同制教师待遇保障、义务教育教师编制及教育质量监测等指标达成的先进经验。（南湖区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2.秀洲区召开国家义务教育优质均衡发展区创建环境提升工作现场会。</w:t>
      </w:r>
      <w:r>
        <w:rPr>
          <w:rFonts w:hint="eastAsia" w:ascii="仿宋_GB2312" w:hAnsi="仿宋_GB2312" w:eastAsia="仿宋_GB2312" w:cs="仿宋_GB2312"/>
          <w:snapToGrid w:val="0"/>
          <w:spacing w:val="-17"/>
          <w:kern w:val="0"/>
          <w:sz w:val="32"/>
          <w:szCs w:val="32"/>
          <w:lang w:val="en-US" w:eastAsia="zh-CN" w:bidi="ar-SA"/>
        </w:rPr>
        <w:t>3月4日下午，在长虹实验学校召开国家义务教育优质均衡发展区创建环境提升工作现场会。各所法人校校长参加会议。要求各校全面排查校园环境提升中的问题短板，根据实际需求制定提升方案，填报专项行动项目表等材料，加快迎检准备进程。（秀洲区教育体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3.嘉善县教育局开展国家义务教育优质均衡县创建实地督导工作。</w:t>
      </w:r>
      <w:r>
        <w:rPr>
          <w:rFonts w:hint="eastAsia" w:ascii="仿宋_GB2312" w:hAnsi="仿宋_GB2312" w:eastAsia="仿宋_GB2312" w:cs="仿宋_GB2312"/>
          <w:snapToGrid w:val="0"/>
          <w:spacing w:val="-17"/>
          <w:kern w:val="0"/>
          <w:sz w:val="32"/>
          <w:szCs w:val="32"/>
          <w:lang w:val="en-US" w:eastAsia="zh-CN" w:bidi="ar-SA"/>
        </w:rPr>
        <w:t>为全面推进国家义务教育优质均衡县创建工作，在前期指标导向数据排摸的基础上，嘉善县教育局督导科成员及全体责任督学，深入义务段40所学校53个校区，对学校在创建过程中存在的困惑现场答疑，对存在的问题进行实地查看及现场指导。（嘉善县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4.平湖市开展中小学（幼儿园）校园食品安全专项督导。</w:t>
      </w:r>
      <w:r>
        <w:rPr>
          <w:rFonts w:hint="eastAsia" w:ascii="仿宋_GB2312" w:hAnsi="仿宋_GB2312" w:eastAsia="仿宋_GB2312" w:cs="仿宋_GB2312"/>
          <w:snapToGrid w:val="0"/>
          <w:spacing w:val="-17"/>
          <w:kern w:val="0"/>
          <w:sz w:val="32"/>
          <w:szCs w:val="32"/>
          <w:lang w:val="en-US" w:eastAsia="zh-CN" w:bidi="ar-SA"/>
        </w:rPr>
        <w:t>由责任督学组成11个检查小组“逐校逐园”对全市各中小学、幼儿园开展校园食品安全专项督导。防控校园食品安全风险，保障全体在校师生的饮食安全。（平湖市教育局）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5.海盐县开展现代化学校现场指导工作。</w:t>
      </w:r>
      <w:r>
        <w:rPr>
          <w:rFonts w:hint="eastAsia" w:ascii="仿宋_GB2312" w:hAnsi="仿宋_GB2312" w:eastAsia="仿宋_GB2312" w:cs="仿宋_GB2312"/>
          <w:snapToGrid w:val="0"/>
          <w:spacing w:val="-17"/>
          <w:kern w:val="0"/>
          <w:sz w:val="32"/>
          <w:szCs w:val="32"/>
          <w:lang w:val="en-US" w:eastAsia="zh-CN" w:bidi="ar-SA"/>
        </w:rPr>
        <w:t>3月1日，县教育局副总督学陈燕平带队，专职督学、相关科室长组成的创建评估指导小组赴滨海小学实地指导现代化学校创建工作。指导小组听取了校长关于省现代化学校创建工作的汇报，查阅了网评材料，逐条解读了创建指标，对发现的问题和不足进行反馈，双方就创建中遇到的难点开展交流讨论。陈燕平副总督学对滨海小学创建2024年省现代化学校提出了希望：一是提高认识，落实责任，担当尽责完成创建任务；二是细化指标，深入研究，查漏补缺不断提升办学水平；三是问题导向，标本兼治，全力以赴提升工作实效。（海盐县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napToGrid w:val="0"/>
          <w:spacing w:val="-17"/>
          <w:kern w:val="0"/>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6.海宁市推进校（园）长任期结束综合督导评估省级试点工作。</w:t>
      </w:r>
      <w:r>
        <w:rPr>
          <w:rFonts w:hint="eastAsia" w:ascii="仿宋_GB2312" w:hAnsi="仿宋_GB2312" w:eastAsia="仿宋_GB2312" w:cs="仿宋_GB2312"/>
          <w:snapToGrid w:val="0"/>
          <w:spacing w:val="-17"/>
          <w:kern w:val="0"/>
          <w:sz w:val="32"/>
          <w:szCs w:val="32"/>
          <w:lang w:val="en-US" w:eastAsia="zh-CN" w:bidi="ar-SA"/>
        </w:rPr>
        <w:t>日前，浙江省教育厅办公室印发《关于组织中小学幼儿园校（园）长任期结束综合督导评估试点工作的通知》，海宁市被确定为省级试点县。根据省厅要求，海宁市成立中小学幼儿园校（园）长任期结束综合督导评估领导小组和工作小组，组织相关科室负责人、部分专兼职责任督学和有关教育教学专家共同研制《海宁市中小学幼儿园校（园）长任期结束综合督导评估实施方案（试行）》，并向各学段校（园）长代表征求了意见。根据《实施方案》的要求，海宁市将逐步推进校（园）长任期结束综合督导评估工作，强化结果运用，进一步强化全市校（园）长队伍建设，切实提升办学水平。</w:t>
      </w:r>
      <w:r>
        <w:rPr>
          <w:rFonts w:hint="default" w:ascii="仿宋_GB2312" w:hAnsi="仿宋_GB2312" w:eastAsia="仿宋_GB2312" w:cs="仿宋_GB2312"/>
          <w:snapToGrid w:val="0"/>
          <w:spacing w:val="-17"/>
          <w:kern w:val="0"/>
          <w:sz w:val="32"/>
          <w:szCs w:val="32"/>
          <w:lang w:val="en-US" w:eastAsia="zh-CN" w:bidi="ar-SA"/>
        </w:rPr>
        <w:t>（海宁市教育局）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napToGrid w:val="0"/>
          <w:spacing w:val="-17"/>
          <w:kern w:val="0"/>
          <w:sz w:val="32"/>
          <w:szCs w:val="32"/>
          <w:lang w:val="en-US" w:eastAsia="zh-CN" w:bidi="ar-SA"/>
        </w:rPr>
      </w:pPr>
      <w:r>
        <w:rPr>
          <w:rFonts w:hint="eastAsia" w:ascii="楷体_GB2312" w:hAnsi="楷体_GB2312" w:eastAsia="楷体_GB2312" w:cs="楷体_GB2312"/>
          <w:b w:val="0"/>
          <w:bCs w:val="0"/>
          <w:i w:val="0"/>
          <w:iCs w:val="0"/>
          <w:caps w:val="0"/>
          <w:color w:val="auto"/>
          <w:spacing w:val="0"/>
          <w:sz w:val="32"/>
          <w:szCs w:val="32"/>
          <w:lang w:val="en-US" w:eastAsia="zh-CN"/>
        </w:rPr>
        <w:t>7.桐乡市教育局开展创建省现代化学校县级督导。</w:t>
      </w:r>
      <w:r>
        <w:rPr>
          <w:rFonts w:hint="eastAsia" w:ascii="仿宋_GB2312" w:hAnsi="仿宋_GB2312" w:eastAsia="仿宋_GB2312" w:cs="仿宋_GB2312"/>
          <w:snapToGrid w:val="0"/>
          <w:spacing w:val="-17"/>
          <w:kern w:val="0"/>
          <w:sz w:val="32"/>
          <w:szCs w:val="32"/>
          <w:lang w:val="en-US" w:eastAsia="zh-CN" w:bidi="ar-SA"/>
        </w:rPr>
        <w:t>3月19-21日，桐乡市教育局组织专家对2024年申报创建省现代化学校的6所学校（小学、幼儿园）开展县级督导评估。评估组重点对学校的申报条件、自评报告和佐证材料等进行详细地检查，并向学校反馈存在的问题、提出改进建议。创建浙江省现代化学校是提升学校办学水平，彰显办学特色，持续深化校园内涵建设等的重要途径，更是教育高质量发展的助推器。</w:t>
      </w:r>
      <w:r>
        <w:rPr>
          <w:rFonts w:hint="default" w:ascii="仿宋_GB2312" w:hAnsi="仿宋_GB2312" w:eastAsia="仿宋_GB2312" w:cs="仿宋_GB2312"/>
          <w:snapToGrid w:val="0"/>
          <w:spacing w:val="-17"/>
          <w:kern w:val="0"/>
          <w:sz w:val="32"/>
          <w:szCs w:val="32"/>
          <w:lang w:val="en-US" w:eastAsia="zh-CN" w:bidi="ar-SA"/>
        </w:rPr>
        <w:t>（</w:t>
      </w:r>
      <w:r>
        <w:rPr>
          <w:rFonts w:hint="eastAsia" w:ascii="仿宋_GB2312" w:hAnsi="仿宋_GB2312" w:eastAsia="仿宋_GB2312" w:cs="仿宋_GB2312"/>
          <w:snapToGrid w:val="0"/>
          <w:spacing w:val="-17"/>
          <w:kern w:val="0"/>
          <w:sz w:val="32"/>
          <w:szCs w:val="32"/>
          <w:lang w:val="en-US" w:eastAsia="zh-CN" w:bidi="ar-SA"/>
        </w:rPr>
        <w:t>桐乡</w:t>
      </w:r>
      <w:r>
        <w:rPr>
          <w:rFonts w:hint="default" w:ascii="仿宋_GB2312" w:hAnsi="仿宋_GB2312" w:eastAsia="仿宋_GB2312" w:cs="仿宋_GB2312"/>
          <w:snapToGrid w:val="0"/>
          <w:spacing w:val="-17"/>
          <w:kern w:val="0"/>
          <w:sz w:val="32"/>
          <w:szCs w:val="32"/>
          <w:lang w:val="en-US" w:eastAsia="zh-CN" w:bidi="ar-SA"/>
        </w:rPr>
        <w:t>市教育局）</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textAlignment w:val="auto"/>
        <w:rPr>
          <w:rFonts w:ascii="黑体" w:hAnsi="黑体" w:eastAsia="黑体" w:cs="黑体"/>
          <w:sz w:val="32"/>
          <w:szCs w:val="32"/>
        </w:rPr>
      </w:pPr>
      <w:r>
        <w:rPr>
          <w:rFonts w:hint="eastAsia" w:ascii="黑体" w:hAnsi="黑体" w:eastAsia="黑体" w:cs="黑体"/>
          <w:sz w:val="32"/>
          <w:szCs w:val="32"/>
        </w:rPr>
        <w:t>※经典案例</w:t>
      </w:r>
    </w:p>
    <w:p>
      <w:pPr>
        <w:keepNext w:val="0"/>
        <w:keepLines w:val="0"/>
        <w:pageBreakBefore w:val="0"/>
        <w:widowControl w:val="0"/>
        <w:kinsoku/>
        <w:wordWrap/>
        <w:overflowPunct/>
        <w:topLinePunct w:val="0"/>
        <w:autoSpaceDE/>
        <w:autoSpaceDN/>
        <w:bidi w:val="0"/>
        <w:adjustRightInd/>
        <w:snapToGrid/>
        <w:spacing w:line="560" w:lineRule="exact"/>
        <w:ind w:left="-105" w:leftChars="-50"/>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05" w:leftChars="-5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6"/>
          <w:szCs w:val="36"/>
          <w:lang w:val="en-US" w:eastAsia="zh-CN"/>
        </w:rPr>
        <w:t>汇聚“五心”服务，守护美好“食”光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浙江省教育厅《关于进一步加强中小学食堂管理工作的意见》明确指出：要坚持“公益性”原则，努力办好师生满意食堂。多年来，海宁市教育局也一直把“办好人民满意食堂”做为教育重点工作之一。海宁市谈桥中心小学经过多年探索，开展科学管理，学校食堂实施精心设计、用心搭配、暖心服务、恒心坚持、爱心打造的“五心”服务，让全体农村小学生吃得健康、吃得放心、吃得开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rPr>
        <w:t>【案例描述】</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我们在督导中发现了谈桥中心小学在爱心打造的“五心”服务中，有五大策略卓有成效。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一、精心设计五色营养菜谱</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根据医学理论，白、绿、红、黄、黑这五种颜色对人体健康大有好处，他们有相对应的天然食物，搭配合理，是饮食养生的基础。谈桥中心小学食堂根据学生营养结构需求，精心选材，推出了“五色”营养食谱，注重“五色营养素”的均衡摄入。学校在设计菜单的时候，以食物颜色对应菜谱颜色，每周菜谱五色均有体现。食谱注重荤素搭配，营养全面合理，获得学生家长的好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二、用心搭配健康营养食物</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前年开始，学校食堂在原来营养午餐的基础上，推出每周两天的粗粮食品，进一步均衡学生营养物质、膳食纤维的摄入，为学生健康成长保驾护航。玉米、红薯、紫薯包等一系列粗粮的提供，得到了孩子们的一致好评。而在其他几天中也增加了主食品种，除白米饭外，米饭中加入豆类、芝麻等，还有五彩米饭、黑米饭、粽肉饭等，粗细搭配，均衡学生营养。为了充分考虑学生的多元化需求，丰富校园饭菜种类，在食谱的制定上都会间隔一个星期不重复。每天晚托时间前，食堂为每位小学生精心配置小点心水果，让小学生暖胃更暖心。食堂还结合24节气，推出绿豆汤，汤圆等点心，既加强了民俗传统教育，更为学校“双减”扎实落地赋能加分。调查发现小学生五色营养午餐，切实保障了学生的健康成长，大部分孩子都比在家吃得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三、暖心营造文化教育氛围</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校园时时处处皆教育，立德树人重在细节。学校通过精心设计，重点实施“午餐三时”课程。引导每位学生，通过每天就餐时做到“饭前一首感恩诗，饭时光盘我能行，饭后劳动我在行”。小小的午餐融入了感恩教育，节约粮食教育，劳动教育等，六年如一日，收到良好教育效果。学校食堂还注重营造良好的饮食文化氛围创设，为师生提供“精神食粮”“健康大转盘”“营养健康小知识”，以及与饮食相关联的名言警句，学生自己制作的健康饮食手抄报等，时刻提醒每位小学生文明就餐，健康饮食。全校700多位师生共同签下承诺书，共同做到珍惜粮食、文明就餐、垃圾分类、拒绝“舌尖上的浪费”。 特有的餐厅饮食文化，润物无声，潜移默化地影响着每一位就餐者。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四、恒心推行光盘节俭行动</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为了照顾不同需求的师生，学校食堂增设了小份菜专用窗口，特别提供给饭量较小的师生。在学生就餐区设置“小鸟胃”“狮子胃”专门座位，特别照顾食量特别小和特别大的孩子，以帮助他们均衡摄入。为了加强全体小学生的“厉行节俭、光盘行动”，学校还为每个班级安排了一个特殊的厨余垃圾桶，上面画了刻度线。每餐结束后，通过刻度线就可以知道哪个班剩饭剩菜多，哪个班剩饭剩菜少。学校每周会进行评比，纳入三项竞赛成绩，对做得好的班级进行嘉奖。同时学校还培养了学生到食堂自主劳动意识，积极担当班级“轮值大厨”，让学生们既懂得粮食的宝贵，又增进了友谊，还规范了用餐秩序。“厉行节俭，拒绝浪费”已成为谈小每个学生的日常习惯，并以此带动家长，对社会产生一定的影响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五、爱心打造人民满意食堂</w:t>
      </w:r>
    </w:p>
    <w:p>
      <w:pPr>
        <w:keepNext w:val="0"/>
        <w:keepLines w:val="0"/>
        <w:pageBreakBefore w:val="0"/>
        <w:widowControl w:val="0"/>
        <w:kinsoku/>
        <w:wordWrap/>
        <w:overflowPunct/>
        <w:topLinePunct w:val="0"/>
        <w:autoSpaceDE/>
        <w:autoSpaceDN/>
        <w:bidi w:val="0"/>
        <w:spacing w:line="560" w:lineRule="exact"/>
        <w:ind w:firstLine="572" w:firstLineChars="200"/>
        <w:textAlignment w:val="auto"/>
        <w:rPr>
          <w:rFonts w:hint="eastAsia" w:ascii="仿宋_GB2312" w:hAnsi="仿宋_GB2312" w:eastAsia="仿宋_GB2312" w:cs="仿宋_GB2312"/>
          <w:snapToGrid w:val="0"/>
          <w:spacing w:val="-17"/>
          <w:kern w:val="0"/>
          <w:sz w:val="32"/>
          <w:szCs w:val="32"/>
          <w:lang w:val="en-US" w:eastAsia="zh-CN" w:bidi="ar-SA"/>
        </w:rPr>
      </w:pPr>
      <w:r>
        <w:rPr>
          <w:rFonts w:hint="eastAsia" w:ascii="仿宋_GB2312" w:hAnsi="仿宋_GB2312" w:eastAsia="仿宋_GB2312" w:cs="仿宋_GB2312"/>
          <w:snapToGrid w:val="0"/>
          <w:spacing w:val="-17"/>
          <w:kern w:val="0"/>
          <w:sz w:val="32"/>
          <w:szCs w:val="32"/>
          <w:lang w:val="en-US" w:eastAsia="zh-CN" w:bidi="ar-SA"/>
        </w:rPr>
        <w:t>学校后勤保障处从制度和管理两方面着手打造“满意食堂”。为了让全校师生吃上健康安全又营养的的食物，食堂每月一次定期开展食堂工作人员培训会议，严把食品安全质量关。每个月会对学生进行满意度调查，汇总学生对食堂的建议和最喜欢的菜品等。学校也邀请家长代表来校体验五色营养午餐，让他们和孩子一起度过美好用餐时刻，同时也让家长对学校的午餐多了一份“安心”。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【案例评析】</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多年来，海宁市谈桥中心小学食堂一直致力于感恩行动、自主打餐、营养均衡、节约粮食、光盘行动、餐桌文明，打造了一个放心、安心食堂，学生们吃的开心，家长们非常放心。在学校“五心”服务理念下，学生合理膳食，均衡营养，促进学生健康幸福成长。学校的食堂工作实现学生满意率100%，家长零投诉，这是学校六年来的努力探索和用心实践的成果。持续的科学管理，坚持精心设计、用心搭配、暖心服务、恒心坚持、爱心打造的“五心”服务，让全体农村小学生吃得健康、吃得放心、吃得开心！同时和学校的特色教育相结合，赋予了感恩教育、劳动教育和减负工作新的内涵和践行之策，促进了学校更好更优发展。学校被评为全国学生营养与健康示范学校，食堂管理经验先后在《浙江少儿频道》播出，《嘉兴教育发布》《海宁日报》《海宁教育》等专题报道。学校领导表示：将进一步做细做实各项工作，努力建设让老百姓更加满意的学校食堂。</w:t>
      </w:r>
      <w:r>
        <w:rPr>
          <w:rFonts w:hint="default" w:ascii="仿宋_GB2312" w:hAnsi="仿宋_GB2312" w:eastAsia="仿宋_GB2312" w:cs="仿宋_GB2312"/>
          <w:snapToGrid w:val="0"/>
          <w:spacing w:val="-17"/>
          <w:kern w:val="0"/>
          <w:sz w:val="30"/>
          <w:szCs w:val="30"/>
          <w:lang w:val="en-US" w:eastAsia="zh-CN" w:bidi="ar-SA"/>
        </w:rPr>
        <w:t>（海宁市教育局）</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default" w:ascii="仿宋_GB2312" w:hAnsi="仿宋_GB2312" w:eastAsia="仿宋_GB2312" w:cs="仿宋_GB2312"/>
          <w:snapToGrid w:val="0"/>
          <w:spacing w:val="-17"/>
          <w:kern w:val="0"/>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6"/>
          <w:szCs w:val="36"/>
        </w:rPr>
        <w:t>幼儿园发展性评价现场</w:t>
      </w:r>
      <w:r>
        <w:rPr>
          <w:rFonts w:hint="eastAsia" w:ascii="方正小标宋简体" w:hAnsi="方正小标宋简体" w:eastAsia="方正小标宋简体" w:cs="方正小标宋简体"/>
          <w:sz w:val="36"/>
          <w:szCs w:val="36"/>
          <w:lang w:val="en-US" w:eastAsia="zh-CN"/>
        </w:rPr>
        <w:t>督导</w:t>
      </w:r>
      <w:r>
        <w:rPr>
          <w:rFonts w:hint="eastAsia" w:ascii="方正小标宋简体" w:hAnsi="方正小标宋简体" w:eastAsia="方正小标宋简体" w:cs="方正小标宋简体"/>
          <w:sz w:val="36"/>
          <w:szCs w:val="36"/>
        </w:rPr>
        <w:t>考核的一些思考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eastAsia"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为进一步深化我市学校评价改革，全面推进素质教育，努力提高教育现代化水平，持续擦亮“学在桐乡”教育品牌，故新修订《桐乡市2023年度学校发展性评价实施方案》，把学前教育也纳入了发展性评价的考核对象，这是新的突破与尝试。其中幼儿园发展性评价现场考核是一个重要的教育评价方式，它有助于全面了解幼儿园办园理念和教师专业成长的实际情况，发现存在的问题和不足，并提出改进的建议和措施。何其幸运，能参与幼儿园的现场考核，在此次过程中，我也站到了更高的平台，从不同的角度去看待此次的发展性评价。以下是我的几点思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2"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规范章程，保障师生权益</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eastAsia"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制定幼儿园章程是幼儿园管理的重要环节，它能够规范幼儿园的办学行为，保障师生的权益，促使幼儿园长期稳定、和谐发展。在现场考核的过程中，发现个别幼儿园对章程的制定不够严谨，如：园区调整后，章程上还是老园区没有及时更新；章程制定超过幼儿园的权利范围；章程上的个别措辞不当等等问题。制定完善的管理制度，也是办好幼儿园的重中之重，包括教育教学制度、安全管理制度、卫生保健制度等，确保各项工作有章可循，有度可依。</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2"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多元课程，凸显园本特色</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eastAsia"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课程园本化实施的过程要体现教师对新课程的理解与“再设计”的过程，不但是以《指南》和《完整儿童》为底色，要求教师根据幼儿的实际和教师的教学风格，在现实的情境下进行富有创意的开发课程，有些幼儿园还要融入当地地域和文化特色，在师生互动、生生互动，以及环境互动中生成资源。在考核的过程中发现有的幼儿园在园本课程的制定中缺少教师和孩子的参与度，使“课程园本化”仅仅只是一句口号，缺乏行动力。课程如何园本化是根据幼儿园的实际情况和幼儿的需求来制定的，每个幼儿园都有自己的特色，这有助于满足孩子们不同个体之间的差异，促进其个性化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2"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浸润环境，彰显文化底蕴</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eastAsia"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每个幼儿园都有自己的教育理念和园所文化，这是一所幼儿园的核心。幼儿园应该明确自己的教育理念，并将其贯穿于整个幼儿园的环境中。同时，要让教师、儿童、家长了解并认同这一理念，增强幼儿园的凝聚力和向心力。所以幼儿园应该注重文化氛围的营造，通过开展各种幼儿活动、家长活动设置文化长廊、展板，让孩子们在潜移默化中感受到文化的熏陶。在制作的过程中可以有孩子的参与，让儿童留痕，摆放的位置也不宜太高，要符合孩子的视角，这样可以以他们的视角来展示幼儿园的文化特色和教育成果，毕竟儿童才是幼儿园的小主人。除此之外，幼儿园还可以结合当地的文化特色，将其融入到教育和环境中，让孩子们更好地了解和认同自己的文化根源。</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2"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问卷调查，捕捉精准信息</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eastAsia"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这次发展性评价还加入了问卷调查环节，幼儿园除了教师问卷还有家长问卷，更加全面地对幼儿园做出精准评价。调查问卷也是我此次发展性评价现场考核的重要任务，为了问卷的公平性，去到一所幼儿园我会先了解调查幼儿园的各年级分别有几个班，班级中幼儿具体人数，进行抽班，抽到的班级班主任集中后讲明问卷要求，再请班主任转发调查问卷，并强调回收时间，以保证问卷的回收率。通过满意度调查问卷，幼儿园可以获得家长的直接反馈，这些反馈有助于发现教育服务中的不足和问题，进而调整和改进教育策略，提供更适合儿童的教育服务，从而提高教育质量。</w:t>
      </w:r>
    </w:p>
    <w:p>
      <w:pPr>
        <w:keepNext w:val="0"/>
        <w:keepLines w:val="0"/>
        <w:pageBreakBefore w:val="0"/>
        <w:widowControl w:val="0"/>
        <w:kinsoku/>
        <w:wordWrap/>
        <w:overflowPunct/>
        <w:topLinePunct w:val="0"/>
        <w:autoSpaceDE/>
        <w:autoSpaceDN/>
        <w:bidi w:val="0"/>
        <w:adjustRightInd/>
        <w:snapToGrid/>
        <w:spacing w:line="560" w:lineRule="exact"/>
        <w:ind w:firstLine="532" w:firstLineChars="200"/>
        <w:textAlignment w:val="auto"/>
        <w:rPr>
          <w:rFonts w:hint="eastAsia" w:ascii="仿宋_GB2312" w:hAnsi="仿宋_GB2312" w:eastAsia="仿宋_GB2312" w:cs="仿宋_GB2312"/>
          <w:snapToGrid w:val="0"/>
          <w:spacing w:val="-17"/>
          <w:kern w:val="0"/>
          <w:sz w:val="30"/>
          <w:szCs w:val="30"/>
          <w:lang w:val="en-US" w:eastAsia="zh-CN" w:bidi="ar-SA"/>
        </w:rPr>
      </w:pPr>
      <w:r>
        <w:rPr>
          <w:rFonts w:hint="eastAsia" w:ascii="仿宋_GB2312" w:hAnsi="仿宋_GB2312" w:eastAsia="仿宋_GB2312" w:cs="仿宋_GB2312"/>
          <w:snapToGrid w:val="0"/>
          <w:spacing w:val="-17"/>
          <w:kern w:val="0"/>
          <w:sz w:val="30"/>
          <w:szCs w:val="30"/>
          <w:lang w:val="en-US" w:eastAsia="zh-CN" w:bidi="ar-SA"/>
        </w:rPr>
        <w:t>在幼儿园管理中，发展性评价的质量不仅仅关系到教师个人的成长，更多的将会影响到幼儿园的整体发展水平。发展性评价的过程也是一个不断的实践、调整、再次验证、再次调整良性循环的过程。</w:t>
      </w:r>
      <w:r>
        <w:rPr>
          <w:rFonts w:hint="default" w:ascii="仿宋_GB2312" w:hAnsi="仿宋_GB2312" w:eastAsia="仿宋_GB2312" w:cs="仿宋_GB2312"/>
          <w:snapToGrid w:val="0"/>
          <w:spacing w:val="-17"/>
          <w:kern w:val="0"/>
          <w:sz w:val="30"/>
          <w:szCs w:val="30"/>
          <w:lang w:val="en-US" w:eastAsia="zh-CN" w:bidi="ar-SA"/>
        </w:rPr>
        <w:t>（</w:t>
      </w:r>
      <w:r>
        <w:rPr>
          <w:rFonts w:hint="eastAsia" w:ascii="仿宋_GB2312" w:hAnsi="仿宋_GB2312" w:eastAsia="仿宋_GB2312" w:cs="仿宋_GB2312"/>
          <w:snapToGrid w:val="0"/>
          <w:spacing w:val="-17"/>
          <w:kern w:val="0"/>
          <w:sz w:val="30"/>
          <w:szCs w:val="30"/>
          <w:lang w:val="en-US" w:eastAsia="zh-CN" w:bidi="ar-SA"/>
        </w:rPr>
        <w:t>桐乡</w:t>
      </w:r>
      <w:r>
        <w:rPr>
          <w:rFonts w:hint="default" w:ascii="仿宋_GB2312" w:hAnsi="仿宋_GB2312" w:eastAsia="仿宋_GB2312" w:cs="仿宋_GB2312"/>
          <w:snapToGrid w:val="0"/>
          <w:spacing w:val="-17"/>
          <w:kern w:val="0"/>
          <w:sz w:val="30"/>
          <w:szCs w:val="30"/>
          <w:lang w:val="en-US" w:eastAsia="zh-CN" w:bidi="ar-SA"/>
        </w:rPr>
        <w:t>市教育局）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245CB"/>
    <w:multiLevelType w:val="singleLevel"/>
    <w:tmpl w:val="1A8245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9FBE5291"/>
    <w:rsid w:val="00143E91"/>
    <w:rsid w:val="001C78AC"/>
    <w:rsid w:val="003D62A5"/>
    <w:rsid w:val="00A43879"/>
    <w:rsid w:val="00C75A97"/>
    <w:rsid w:val="03FD685B"/>
    <w:rsid w:val="043E60FE"/>
    <w:rsid w:val="07BFAC53"/>
    <w:rsid w:val="0DFFE2FF"/>
    <w:rsid w:val="0E7FEF43"/>
    <w:rsid w:val="0EDFB683"/>
    <w:rsid w:val="0F77211C"/>
    <w:rsid w:val="0FD76A56"/>
    <w:rsid w:val="0FEF2865"/>
    <w:rsid w:val="13D939F2"/>
    <w:rsid w:val="13EFD72C"/>
    <w:rsid w:val="14FED880"/>
    <w:rsid w:val="167E2CCD"/>
    <w:rsid w:val="16F957A5"/>
    <w:rsid w:val="199DF8AE"/>
    <w:rsid w:val="19BBF697"/>
    <w:rsid w:val="1B2F709E"/>
    <w:rsid w:val="1BEBA1F4"/>
    <w:rsid w:val="1DED3225"/>
    <w:rsid w:val="1F3DD850"/>
    <w:rsid w:val="1F7F874F"/>
    <w:rsid w:val="1F9E7B20"/>
    <w:rsid w:val="1FB7B1D3"/>
    <w:rsid w:val="1FFDF359"/>
    <w:rsid w:val="23FD643B"/>
    <w:rsid w:val="25FB9DB9"/>
    <w:rsid w:val="2777F59E"/>
    <w:rsid w:val="27D52AC6"/>
    <w:rsid w:val="2A2786F9"/>
    <w:rsid w:val="2C6FDB7C"/>
    <w:rsid w:val="2CE740DD"/>
    <w:rsid w:val="2D7EE0E3"/>
    <w:rsid w:val="2DE7A7E3"/>
    <w:rsid w:val="2E7B7A04"/>
    <w:rsid w:val="2FBD4D4B"/>
    <w:rsid w:val="2FC906A5"/>
    <w:rsid w:val="2FE759FD"/>
    <w:rsid w:val="2FFA190A"/>
    <w:rsid w:val="2FFE9898"/>
    <w:rsid w:val="2FFF106F"/>
    <w:rsid w:val="303B6BC4"/>
    <w:rsid w:val="33B7D439"/>
    <w:rsid w:val="33CECE4C"/>
    <w:rsid w:val="33E7FD1E"/>
    <w:rsid w:val="34DF80BD"/>
    <w:rsid w:val="357F0F3A"/>
    <w:rsid w:val="367E38D7"/>
    <w:rsid w:val="36FF97C8"/>
    <w:rsid w:val="377F31DF"/>
    <w:rsid w:val="37BFF852"/>
    <w:rsid w:val="37DF69DE"/>
    <w:rsid w:val="37E73766"/>
    <w:rsid w:val="37F94CFB"/>
    <w:rsid w:val="37FEA7F1"/>
    <w:rsid w:val="38F59490"/>
    <w:rsid w:val="3A7EFD13"/>
    <w:rsid w:val="3ACC4254"/>
    <w:rsid w:val="3BAD1F99"/>
    <w:rsid w:val="3BBF8A76"/>
    <w:rsid w:val="3BEF15AA"/>
    <w:rsid w:val="3BFC8EE7"/>
    <w:rsid w:val="3C9F2CE9"/>
    <w:rsid w:val="3CB9C388"/>
    <w:rsid w:val="3DBE5A08"/>
    <w:rsid w:val="3DD22426"/>
    <w:rsid w:val="3DDB9149"/>
    <w:rsid w:val="3EE64B31"/>
    <w:rsid w:val="3EED70BC"/>
    <w:rsid w:val="3EEF2779"/>
    <w:rsid w:val="3EFF6DD8"/>
    <w:rsid w:val="3F3F2F4F"/>
    <w:rsid w:val="3F5DD151"/>
    <w:rsid w:val="3F71F9AA"/>
    <w:rsid w:val="3F7F1429"/>
    <w:rsid w:val="3FBBFDF6"/>
    <w:rsid w:val="3FD75134"/>
    <w:rsid w:val="3FDF1957"/>
    <w:rsid w:val="3FEFAE27"/>
    <w:rsid w:val="3FF5F95F"/>
    <w:rsid w:val="3FFF9E43"/>
    <w:rsid w:val="3FFFDBDA"/>
    <w:rsid w:val="3FFFDCE4"/>
    <w:rsid w:val="4327B5EB"/>
    <w:rsid w:val="46FD302B"/>
    <w:rsid w:val="49FAB349"/>
    <w:rsid w:val="4AF78006"/>
    <w:rsid w:val="4BAE306B"/>
    <w:rsid w:val="4E7F6AA0"/>
    <w:rsid w:val="4EBF6BBC"/>
    <w:rsid w:val="4FEF070F"/>
    <w:rsid w:val="4FF9D10B"/>
    <w:rsid w:val="4FFE165A"/>
    <w:rsid w:val="4FFF895E"/>
    <w:rsid w:val="57198ED6"/>
    <w:rsid w:val="574F16F8"/>
    <w:rsid w:val="57FE856E"/>
    <w:rsid w:val="58FE8A6B"/>
    <w:rsid w:val="59BFE3CD"/>
    <w:rsid w:val="59C608C0"/>
    <w:rsid w:val="59F4469D"/>
    <w:rsid w:val="5AF5FA64"/>
    <w:rsid w:val="5AF97E89"/>
    <w:rsid w:val="5B2D2281"/>
    <w:rsid w:val="5BDDE2C8"/>
    <w:rsid w:val="5BE7D71F"/>
    <w:rsid w:val="5BFF3BA7"/>
    <w:rsid w:val="5C6EF0A7"/>
    <w:rsid w:val="5C7FBD0E"/>
    <w:rsid w:val="5CF309D6"/>
    <w:rsid w:val="5D2B2CA4"/>
    <w:rsid w:val="5D6D8BFF"/>
    <w:rsid w:val="5D7EA438"/>
    <w:rsid w:val="5DBFBD4B"/>
    <w:rsid w:val="5DED635F"/>
    <w:rsid w:val="5EB74004"/>
    <w:rsid w:val="5EBC2FC9"/>
    <w:rsid w:val="5EBF0676"/>
    <w:rsid w:val="5EDEBEEA"/>
    <w:rsid w:val="5EE74B12"/>
    <w:rsid w:val="5EE9AC56"/>
    <w:rsid w:val="5EEBC002"/>
    <w:rsid w:val="5EF96BD5"/>
    <w:rsid w:val="5EFF0070"/>
    <w:rsid w:val="5F5B11F2"/>
    <w:rsid w:val="5F7DBF30"/>
    <w:rsid w:val="5FBE4DF5"/>
    <w:rsid w:val="5FBFD9E8"/>
    <w:rsid w:val="5FDFFB10"/>
    <w:rsid w:val="5FEEE6F6"/>
    <w:rsid w:val="5FEEF2AA"/>
    <w:rsid w:val="5FF4E4F1"/>
    <w:rsid w:val="5FF6341C"/>
    <w:rsid w:val="5FF7E3FD"/>
    <w:rsid w:val="5FFB60FF"/>
    <w:rsid w:val="5FFF52B3"/>
    <w:rsid w:val="64F5F54D"/>
    <w:rsid w:val="669F45EC"/>
    <w:rsid w:val="677FC794"/>
    <w:rsid w:val="67BDA16A"/>
    <w:rsid w:val="67F7086F"/>
    <w:rsid w:val="67FB1E7F"/>
    <w:rsid w:val="67FDD53C"/>
    <w:rsid w:val="67FFC0E4"/>
    <w:rsid w:val="67FFF533"/>
    <w:rsid w:val="6AA307A2"/>
    <w:rsid w:val="6B56AEA6"/>
    <w:rsid w:val="6B5DEC56"/>
    <w:rsid w:val="6BBF0E15"/>
    <w:rsid w:val="6BDB74FA"/>
    <w:rsid w:val="6BDDD2FF"/>
    <w:rsid w:val="6BF92DB5"/>
    <w:rsid w:val="6BFBCB19"/>
    <w:rsid w:val="6BFF3BCB"/>
    <w:rsid w:val="6C2F32DF"/>
    <w:rsid w:val="6CF7D47D"/>
    <w:rsid w:val="6CFF20D7"/>
    <w:rsid w:val="6DCE65C3"/>
    <w:rsid w:val="6DED5306"/>
    <w:rsid w:val="6DFBEFB3"/>
    <w:rsid w:val="6E51951E"/>
    <w:rsid w:val="6ED7AC7B"/>
    <w:rsid w:val="6EEE63F9"/>
    <w:rsid w:val="6F595ED0"/>
    <w:rsid w:val="6F6B3E99"/>
    <w:rsid w:val="6F6C4D66"/>
    <w:rsid w:val="6F7FC8F8"/>
    <w:rsid w:val="6F97E48B"/>
    <w:rsid w:val="6F9A5802"/>
    <w:rsid w:val="6FC93B60"/>
    <w:rsid w:val="6FCC7586"/>
    <w:rsid w:val="6FD7A737"/>
    <w:rsid w:val="6FDB700B"/>
    <w:rsid w:val="6FEF7550"/>
    <w:rsid w:val="6FFF60F0"/>
    <w:rsid w:val="6FFFFA4D"/>
    <w:rsid w:val="71BEC5C2"/>
    <w:rsid w:val="71FB0A68"/>
    <w:rsid w:val="72EE4E2A"/>
    <w:rsid w:val="72FF52DA"/>
    <w:rsid w:val="733D61C6"/>
    <w:rsid w:val="73D6DBC9"/>
    <w:rsid w:val="73FFEC13"/>
    <w:rsid w:val="74D70140"/>
    <w:rsid w:val="74F300D5"/>
    <w:rsid w:val="74FEF01B"/>
    <w:rsid w:val="758FB4C0"/>
    <w:rsid w:val="75B9A771"/>
    <w:rsid w:val="75BF91CF"/>
    <w:rsid w:val="75FF0000"/>
    <w:rsid w:val="75FF72DA"/>
    <w:rsid w:val="76559C33"/>
    <w:rsid w:val="76DF6311"/>
    <w:rsid w:val="7745B649"/>
    <w:rsid w:val="775E6812"/>
    <w:rsid w:val="77BB8AF8"/>
    <w:rsid w:val="77EF99F4"/>
    <w:rsid w:val="77F13FEF"/>
    <w:rsid w:val="77F559F7"/>
    <w:rsid w:val="77F624D7"/>
    <w:rsid w:val="77F71154"/>
    <w:rsid w:val="77FB0AB9"/>
    <w:rsid w:val="77FC51C6"/>
    <w:rsid w:val="77FDD235"/>
    <w:rsid w:val="77FFFA8B"/>
    <w:rsid w:val="78BD4083"/>
    <w:rsid w:val="79679E32"/>
    <w:rsid w:val="79AB960E"/>
    <w:rsid w:val="79B1FA4F"/>
    <w:rsid w:val="79E72F4C"/>
    <w:rsid w:val="79E78BC1"/>
    <w:rsid w:val="79F9595C"/>
    <w:rsid w:val="7AD3E8A8"/>
    <w:rsid w:val="7AD72A1D"/>
    <w:rsid w:val="7AF67514"/>
    <w:rsid w:val="7AFF7051"/>
    <w:rsid w:val="7B6D07C8"/>
    <w:rsid w:val="7B7A511E"/>
    <w:rsid w:val="7B9EDC1C"/>
    <w:rsid w:val="7BB7B819"/>
    <w:rsid w:val="7BCF8F7F"/>
    <w:rsid w:val="7BD77F5E"/>
    <w:rsid w:val="7BE58D36"/>
    <w:rsid w:val="7BE652E5"/>
    <w:rsid w:val="7BE785CB"/>
    <w:rsid w:val="7BED84CA"/>
    <w:rsid w:val="7BEF357E"/>
    <w:rsid w:val="7CBFEABB"/>
    <w:rsid w:val="7D1528FA"/>
    <w:rsid w:val="7D7315C6"/>
    <w:rsid w:val="7D9E6C89"/>
    <w:rsid w:val="7D9FF22B"/>
    <w:rsid w:val="7DDF01FC"/>
    <w:rsid w:val="7DE7FAB0"/>
    <w:rsid w:val="7DEFBF8E"/>
    <w:rsid w:val="7DF66730"/>
    <w:rsid w:val="7DF7DE39"/>
    <w:rsid w:val="7DFDD0CA"/>
    <w:rsid w:val="7DFEE46E"/>
    <w:rsid w:val="7DFFBE05"/>
    <w:rsid w:val="7E5F6D5C"/>
    <w:rsid w:val="7E7D3D1D"/>
    <w:rsid w:val="7EA9A862"/>
    <w:rsid w:val="7EBB6363"/>
    <w:rsid w:val="7EBDFDB0"/>
    <w:rsid w:val="7ED08E09"/>
    <w:rsid w:val="7EDE9BF0"/>
    <w:rsid w:val="7EE68D34"/>
    <w:rsid w:val="7EFB6DED"/>
    <w:rsid w:val="7EFF7B27"/>
    <w:rsid w:val="7EFFD828"/>
    <w:rsid w:val="7F271B87"/>
    <w:rsid w:val="7F2F71B2"/>
    <w:rsid w:val="7F375FE8"/>
    <w:rsid w:val="7F37703B"/>
    <w:rsid w:val="7F5E7FD0"/>
    <w:rsid w:val="7F6D3043"/>
    <w:rsid w:val="7F6DA9AF"/>
    <w:rsid w:val="7F6ECF09"/>
    <w:rsid w:val="7F773046"/>
    <w:rsid w:val="7F779C64"/>
    <w:rsid w:val="7F7EEC24"/>
    <w:rsid w:val="7F7FC674"/>
    <w:rsid w:val="7FA93BFD"/>
    <w:rsid w:val="7FB739E8"/>
    <w:rsid w:val="7FB788E9"/>
    <w:rsid w:val="7FBBE173"/>
    <w:rsid w:val="7FBEF098"/>
    <w:rsid w:val="7FBF0D0E"/>
    <w:rsid w:val="7FBF4262"/>
    <w:rsid w:val="7FBFAE17"/>
    <w:rsid w:val="7FC8C9F3"/>
    <w:rsid w:val="7FCFDF78"/>
    <w:rsid w:val="7FD166DD"/>
    <w:rsid w:val="7FD1989D"/>
    <w:rsid w:val="7FD6652A"/>
    <w:rsid w:val="7FDA317A"/>
    <w:rsid w:val="7FDB7025"/>
    <w:rsid w:val="7FDF4E61"/>
    <w:rsid w:val="7FEA6CBA"/>
    <w:rsid w:val="7FEBB254"/>
    <w:rsid w:val="7FED20D1"/>
    <w:rsid w:val="7FEF622C"/>
    <w:rsid w:val="7FF52445"/>
    <w:rsid w:val="7FF92C1B"/>
    <w:rsid w:val="7FFA8EED"/>
    <w:rsid w:val="7FFCFDAB"/>
    <w:rsid w:val="7FFD05A9"/>
    <w:rsid w:val="7FFE17D4"/>
    <w:rsid w:val="7FFF4689"/>
    <w:rsid w:val="7FFF504E"/>
    <w:rsid w:val="7FFF92B9"/>
    <w:rsid w:val="7FFFA346"/>
    <w:rsid w:val="82AC178D"/>
    <w:rsid w:val="86D29C31"/>
    <w:rsid w:val="8BCF7307"/>
    <w:rsid w:val="8E8C4143"/>
    <w:rsid w:val="8F7E53CB"/>
    <w:rsid w:val="8F7FC9AC"/>
    <w:rsid w:val="919B76CD"/>
    <w:rsid w:val="967EDA3C"/>
    <w:rsid w:val="96E70845"/>
    <w:rsid w:val="97940BA6"/>
    <w:rsid w:val="97BE40F1"/>
    <w:rsid w:val="99DFBA17"/>
    <w:rsid w:val="99F78D73"/>
    <w:rsid w:val="99FFD8E0"/>
    <w:rsid w:val="9AF34B26"/>
    <w:rsid w:val="9B7B6E20"/>
    <w:rsid w:val="9BFBFDBE"/>
    <w:rsid w:val="9DFF3EC8"/>
    <w:rsid w:val="9E78F36B"/>
    <w:rsid w:val="9E7A2936"/>
    <w:rsid w:val="9F52724C"/>
    <w:rsid w:val="9F73B2DA"/>
    <w:rsid w:val="9F7EE81D"/>
    <w:rsid w:val="9F8401E6"/>
    <w:rsid w:val="9FBE5291"/>
    <w:rsid w:val="9FC940A6"/>
    <w:rsid w:val="A45DD593"/>
    <w:rsid w:val="A4F7E4AF"/>
    <w:rsid w:val="A7FAB10F"/>
    <w:rsid w:val="A7FD4015"/>
    <w:rsid w:val="A7FEAE75"/>
    <w:rsid w:val="AD6A4658"/>
    <w:rsid w:val="AE733543"/>
    <w:rsid w:val="AF5750C8"/>
    <w:rsid w:val="AFBE52A9"/>
    <w:rsid w:val="AFF5DB0F"/>
    <w:rsid w:val="B5F33452"/>
    <w:rsid w:val="B6BF8375"/>
    <w:rsid w:val="B6EBEEC5"/>
    <w:rsid w:val="B78F6F7B"/>
    <w:rsid w:val="B7FDC13C"/>
    <w:rsid w:val="B9EFC821"/>
    <w:rsid w:val="BA7B23C6"/>
    <w:rsid w:val="BB779D73"/>
    <w:rsid w:val="BBBEE7B2"/>
    <w:rsid w:val="BBCD17E2"/>
    <w:rsid w:val="BC631438"/>
    <w:rsid w:val="BD578CA2"/>
    <w:rsid w:val="BDFD6011"/>
    <w:rsid w:val="BDFF8D35"/>
    <w:rsid w:val="BEBE4E00"/>
    <w:rsid w:val="BEE53F30"/>
    <w:rsid w:val="BEF1DB63"/>
    <w:rsid w:val="BEFA0733"/>
    <w:rsid w:val="BF156A15"/>
    <w:rsid w:val="BF375FD2"/>
    <w:rsid w:val="BF3ED913"/>
    <w:rsid w:val="BF4C6644"/>
    <w:rsid w:val="BF7FAE0D"/>
    <w:rsid w:val="BFAD4D1B"/>
    <w:rsid w:val="BFB7C026"/>
    <w:rsid w:val="BFD51F39"/>
    <w:rsid w:val="BFD7905F"/>
    <w:rsid w:val="BFEFE60A"/>
    <w:rsid w:val="BFF320C3"/>
    <w:rsid w:val="BFF95E71"/>
    <w:rsid w:val="C4BB5911"/>
    <w:rsid w:val="C5BD6916"/>
    <w:rsid w:val="C5DFE3F6"/>
    <w:rsid w:val="C67FA2AA"/>
    <w:rsid w:val="C776C6A4"/>
    <w:rsid w:val="C98EA2A0"/>
    <w:rsid w:val="C9FB3C71"/>
    <w:rsid w:val="C9FE7281"/>
    <w:rsid w:val="CAEF5FDE"/>
    <w:rsid w:val="CBDFF2D9"/>
    <w:rsid w:val="CDD6D673"/>
    <w:rsid w:val="CE2A2D03"/>
    <w:rsid w:val="CE4772CC"/>
    <w:rsid w:val="CE6C2F80"/>
    <w:rsid w:val="CEAF5948"/>
    <w:rsid w:val="CFBFA080"/>
    <w:rsid w:val="CFFCABEB"/>
    <w:rsid w:val="D35F72F5"/>
    <w:rsid w:val="D3993E78"/>
    <w:rsid w:val="D3DF51AC"/>
    <w:rsid w:val="D4FE8441"/>
    <w:rsid w:val="D5E77BEA"/>
    <w:rsid w:val="D70F3EF7"/>
    <w:rsid w:val="D7DFC07A"/>
    <w:rsid w:val="D7EE04F5"/>
    <w:rsid w:val="D8420E6F"/>
    <w:rsid w:val="D9DF7355"/>
    <w:rsid w:val="DA3F0E98"/>
    <w:rsid w:val="DAE79E4B"/>
    <w:rsid w:val="DB7F2693"/>
    <w:rsid w:val="DBEAC579"/>
    <w:rsid w:val="DBFB43BB"/>
    <w:rsid w:val="DCFE25DF"/>
    <w:rsid w:val="DD7B2095"/>
    <w:rsid w:val="DD7FEE84"/>
    <w:rsid w:val="DD97897C"/>
    <w:rsid w:val="DDDD9868"/>
    <w:rsid w:val="DDFE03DF"/>
    <w:rsid w:val="DECB182E"/>
    <w:rsid w:val="DEFDB249"/>
    <w:rsid w:val="DF2B3EF2"/>
    <w:rsid w:val="DF4E2C7C"/>
    <w:rsid w:val="DF7D2B2E"/>
    <w:rsid w:val="DFAF92F6"/>
    <w:rsid w:val="DFBAB27E"/>
    <w:rsid w:val="DFCF5859"/>
    <w:rsid w:val="DFEF5BD4"/>
    <w:rsid w:val="DFEFD79F"/>
    <w:rsid w:val="DFF5069A"/>
    <w:rsid w:val="DFF5E2E9"/>
    <w:rsid w:val="DFFC0C89"/>
    <w:rsid w:val="DFFD2D4E"/>
    <w:rsid w:val="DFFE4C5D"/>
    <w:rsid w:val="DFFF003B"/>
    <w:rsid w:val="DFFF03E5"/>
    <w:rsid w:val="DFFF2A61"/>
    <w:rsid w:val="DFFF90DC"/>
    <w:rsid w:val="E57FB3CB"/>
    <w:rsid w:val="E5BD0E9A"/>
    <w:rsid w:val="E6078979"/>
    <w:rsid w:val="E66FD075"/>
    <w:rsid w:val="E6BFA895"/>
    <w:rsid w:val="E767C1A9"/>
    <w:rsid w:val="E7FF199C"/>
    <w:rsid w:val="E89FC1B8"/>
    <w:rsid w:val="E97B7D16"/>
    <w:rsid w:val="EAF3FF6B"/>
    <w:rsid w:val="EB6DDF63"/>
    <w:rsid w:val="EBD6D81D"/>
    <w:rsid w:val="EBEBDFE7"/>
    <w:rsid w:val="EBF7E7E8"/>
    <w:rsid w:val="EDFDA49C"/>
    <w:rsid w:val="EE360957"/>
    <w:rsid w:val="EE7F55D2"/>
    <w:rsid w:val="EECDA2C9"/>
    <w:rsid w:val="EED429E3"/>
    <w:rsid w:val="EEEFB868"/>
    <w:rsid w:val="EEFED9C8"/>
    <w:rsid w:val="EEFEF2DD"/>
    <w:rsid w:val="EF56117D"/>
    <w:rsid w:val="EF5B36A4"/>
    <w:rsid w:val="EFEF3683"/>
    <w:rsid w:val="EFF74CC4"/>
    <w:rsid w:val="EFFDEB11"/>
    <w:rsid w:val="EFFF59B1"/>
    <w:rsid w:val="EFFFFB1F"/>
    <w:rsid w:val="F0AF59DC"/>
    <w:rsid w:val="F0EED79F"/>
    <w:rsid w:val="F137403B"/>
    <w:rsid w:val="F2BF35D4"/>
    <w:rsid w:val="F3538F43"/>
    <w:rsid w:val="F3E766C6"/>
    <w:rsid w:val="F3F972AA"/>
    <w:rsid w:val="F4DB502E"/>
    <w:rsid w:val="F4FD50A1"/>
    <w:rsid w:val="F53DA017"/>
    <w:rsid w:val="F5F3DF1F"/>
    <w:rsid w:val="F5FF9010"/>
    <w:rsid w:val="F6277647"/>
    <w:rsid w:val="F6AA13CC"/>
    <w:rsid w:val="F6BA7236"/>
    <w:rsid w:val="F6FA8177"/>
    <w:rsid w:val="F76F00AF"/>
    <w:rsid w:val="F7BC74F1"/>
    <w:rsid w:val="F7C15678"/>
    <w:rsid w:val="F7CF6017"/>
    <w:rsid w:val="F7CFD619"/>
    <w:rsid w:val="F7DF5C04"/>
    <w:rsid w:val="F7EC66C1"/>
    <w:rsid w:val="F7F7070C"/>
    <w:rsid w:val="F7FBFD68"/>
    <w:rsid w:val="F7FD9439"/>
    <w:rsid w:val="F7FF6CA4"/>
    <w:rsid w:val="F9BE3CB2"/>
    <w:rsid w:val="F9D4A376"/>
    <w:rsid w:val="F9DFD031"/>
    <w:rsid w:val="FA9FFE32"/>
    <w:rsid w:val="FADFE90A"/>
    <w:rsid w:val="FB2FA899"/>
    <w:rsid w:val="FB5F0145"/>
    <w:rsid w:val="FB7E6107"/>
    <w:rsid w:val="FB9FC81D"/>
    <w:rsid w:val="FBBDD322"/>
    <w:rsid w:val="FBBFE42C"/>
    <w:rsid w:val="FBDFB3C8"/>
    <w:rsid w:val="FBF91033"/>
    <w:rsid w:val="FBFC74F8"/>
    <w:rsid w:val="FBFCDABE"/>
    <w:rsid w:val="FBFF96D3"/>
    <w:rsid w:val="FCBF7FB8"/>
    <w:rsid w:val="FCFB4A35"/>
    <w:rsid w:val="FCFBD061"/>
    <w:rsid w:val="FCFF80AB"/>
    <w:rsid w:val="FCFFC178"/>
    <w:rsid w:val="FD3F00FC"/>
    <w:rsid w:val="FD4FC80C"/>
    <w:rsid w:val="FD7FBB08"/>
    <w:rsid w:val="FD9F5E4C"/>
    <w:rsid w:val="FDBFD896"/>
    <w:rsid w:val="FDD6F4A0"/>
    <w:rsid w:val="FDDEE422"/>
    <w:rsid w:val="FDE75FBC"/>
    <w:rsid w:val="FDE9416F"/>
    <w:rsid w:val="FDEEE553"/>
    <w:rsid w:val="FDF37F51"/>
    <w:rsid w:val="FDF762CD"/>
    <w:rsid w:val="FDF8E8C1"/>
    <w:rsid w:val="FDFD65F7"/>
    <w:rsid w:val="FDFFBBB3"/>
    <w:rsid w:val="FE734873"/>
    <w:rsid w:val="FEAF021D"/>
    <w:rsid w:val="FEAF2110"/>
    <w:rsid w:val="FEBB8852"/>
    <w:rsid w:val="FEEA5FB7"/>
    <w:rsid w:val="FEECE5DB"/>
    <w:rsid w:val="FEEEB094"/>
    <w:rsid w:val="FEFD9587"/>
    <w:rsid w:val="FEFF8435"/>
    <w:rsid w:val="FF1BBBCD"/>
    <w:rsid w:val="FF238F4A"/>
    <w:rsid w:val="FF3B7CDD"/>
    <w:rsid w:val="FF3FAE64"/>
    <w:rsid w:val="FF7704D5"/>
    <w:rsid w:val="FF774F19"/>
    <w:rsid w:val="FF7775B0"/>
    <w:rsid w:val="FF778B0D"/>
    <w:rsid w:val="FF7FA6CD"/>
    <w:rsid w:val="FF7FAEF8"/>
    <w:rsid w:val="FF9B144C"/>
    <w:rsid w:val="FFA5924D"/>
    <w:rsid w:val="FFB7EA38"/>
    <w:rsid w:val="FFBC41BA"/>
    <w:rsid w:val="FFBF6D67"/>
    <w:rsid w:val="FFDAF8A7"/>
    <w:rsid w:val="FFDF69EF"/>
    <w:rsid w:val="FFDF7796"/>
    <w:rsid w:val="FFE6B4B1"/>
    <w:rsid w:val="FFE7A554"/>
    <w:rsid w:val="FFE8DCBB"/>
    <w:rsid w:val="FFEDF382"/>
    <w:rsid w:val="FFEE1F91"/>
    <w:rsid w:val="FFEFD694"/>
    <w:rsid w:val="FFF3ED47"/>
    <w:rsid w:val="FFF7573A"/>
    <w:rsid w:val="FFFA9E12"/>
    <w:rsid w:val="FFFCB902"/>
    <w:rsid w:val="FFFD264E"/>
    <w:rsid w:val="FFFD27E1"/>
    <w:rsid w:val="FFFD489A"/>
    <w:rsid w:val="FFFF27E7"/>
    <w:rsid w:val="FFFFBE14"/>
    <w:rsid w:val="FFFFC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after="90" w:line="578" w:lineRule="auto"/>
      <w:jc w:val="center"/>
      <w:outlineLvl w:val="0"/>
    </w:pPr>
    <w:rPr>
      <w:rFonts w:eastAsia="方正小标宋简体"/>
      <w:bCs/>
      <w:kern w:val="44"/>
      <w:sz w:val="36"/>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cs="Times New Roman"/>
    </w:rPr>
  </w:style>
  <w:style w:type="paragraph" w:styleId="5">
    <w:name w:val="caption"/>
    <w:basedOn w:val="1"/>
    <w:next w:val="1"/>
    <w:semiHidden/>
    <w:unhideWhenUsed/>
    <w:qFormat/>
    <w:uiPriority w:val="0"/>
    <w:rPr>
      <w:rFonts w:ascii="Arial" w:hAnsi="Arial" w:eastAsia="黑体"/>
      <w:sz w:val="20"/>
    </w:rPr>
  </w:style>
  <w:style w:type="paragraph" w:styleId="6">
    <w:name w:val="Body Text"/>
    <w:basedOn w:val="1"/>
    <w:next w:val="7"/>
    <w:qFormat/>
    <w:uiPriority w:val="0"/>
    <w:pPr>
      <w:spacing w:after="120"/>
    </w:pPr>
    <w:rPr>
      <w:rFonts w:ascii="仿宋_GB2312" w:hAnsi="Times New Roman" w:eastAsia="仿宋_GB2312"/>
      <w:color w:val="000000"/>
      <w:sz w:val="30"/>
      <w:szCs w:val="30"/>
    </w:rPr>
  </w:style>
  <w:style w:type="paragraph" w:styleId="7">
    <w:name w:val="Body Text First Indent"/>
    <w:basedOn w:val="6"/>
    <w:next w:val="8"/>
    <w:unhideWhenUsed/>
    <w:qFormat/>
    <w:uiPriority w:val="99"/>
    <w:pPr>
      <w:ind w:firstLine="420" w:firstLineChars="100"/>
    </w:pPr>
    <w:rPr>
      <w:rFonts w:ascii="Calibri" w:hAnsi="Calibri"/>
      <w:sz w:val="21"/>
      <w:szCs w:val="24"/>
    </w:r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basedOn w:val="15"/>
    <w:qFormat/>
    <w:uiPriority w:val="0"/>
    <w:rPr>
      <w:i/>
    </w:rPr>
  </w:style>
  <w:style w:type="paragraph" w:customStyle="1" w:styleId="17">
    <w:name w:val="Char"/>
    <w:semiHidden/>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18">
    <w:name w:val="List Paragraph"/>
    <w:basedOn w:val="1"/>
    <w:qFormat/>
    <w:uiPriority w:val="34"/>
    <w:pPr>
      <w:ind w:firstLine="420" w:firstLineChars="200"/>
    </w:pPr>
    <w:rPr>
      <w:sz w:val="24"/>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5511</Words>
  <Characters>5577</Characters>
  <Lines>36</Lines>
  <Paragraphs>10</Paragraphs>
  <TotalTime>177</TotalTime>
  <ScaleCrop>false</ScaleCrop>
  <LinksUpToDate>false</LinksUpToDate>
  <CharactersWithSpaces>5599</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2023-05-20T23:01:00Z</dcterms:created>
  <dc:creator>user</dc:creator>
  <cp:lastModifiedBy>user</cp:lastModifiedBy>
  <cp:lastPrinted>2024-03-30T07:25:00Z</cp:lastPrinted>
  <dcterms:modified xsi:type="dcterms:W3CDTF">2024-04-07T15:18:50Z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2D0E1D74CC06621669E50066D2769753</vt:lpwstr>
  </property>
</Properties>
</file>